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numPr>
          <w:numId w:val="0"/>
        </w:numPr>
        <w:ind w:leftChars="0"/>
        <w:jc w:val="center"/>
        <w:rPr>
          <w:rFonts w:ascii="仿宋" w:hAnsi="仿宋" w:eastAsia="仿宋" w:cs="宋体"/>
          <w:kern w:val="0"/>
          <w:szCs w:val="21"/>
        </w:rPr>
      </w:pPr>
      <w:r>
        <w:rPr>
          <w:rFonts w:hint="eastAsia" w:ascii="仿宋" w:hAnsi="仿宋" w:eastAsia="仿宋" w:cs="宋体"/>
          <w:kern w:val="0"/>
          <w:szCs w:val="21"/>
        </w:rPr>
        <w:t>珠海九洲置业（度假村酒店）1-6号楼更新和修复提升工程全过程造价咨询服务</w:t>
      </w:r>
      <w:r>
        <w:rPr>
          <w:rFonts w:hint="eastAsia" w:ascii="仿宋" w:hAnsi="仿宋" w:eastAsia="仿宋"/>
        </w:rPr>
        <w:t>招标公告</w:t>
      </w:r>
      <w:bookmarkStart w:id="0" w:name="_GoBack"/>
      <w:bookmarkEnd w:id="0"/>
    </w:p>
    <w:tbl>
      <w:tblPr>
        <w:tblStyle w:val="6"/>
        <w:tblW w:w="92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747"/>
        <w:gridCol w:w="3443"/>
        <w:gridCol w:w="1359"/>
        <w:gridCol w:w="2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32"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项目编号</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JZZY-XM2024-ZB-00</w:t>
            </w:r>
            <w:r>
              <w:rPr>
                <w:rFonts w:hint="eastAsia" w:ascii="仿宋_GB2312" w:hAnsi="仿宋_GB2312" w:eastAsia="仿宋_GB2312" w:cs="仿宋_GB2312"/>
                <w:kern w:val="0"/>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2"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项目名称</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[珠海九洲置业（度假村酒店）1-6号楼更新和修复提升工程全过程造价咨询服务]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18"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项目地址</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szCs w:val="21"/>
              </w:rPr>
              <w:t>[广东省珠海市度假村内]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45"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招标人</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招 标 人：[珠海九洲置业开发有限公司]</w:t>
            </w:r>
          </w:p>
          <w:p>
            <w:pPr>
              <w:widowControl/>
              <w:spacing w:line="3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通讯地址：[珠海市香洲区九洲港国际货运码头联检大楼（情侣南路278号）旁5号仓库]</w:t>
            </w:r>
          </w:p>
          <w:p>
            <w:pPr>
              <w:widowControl/>
              <w:spacing w:line="3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邮政编码：[519000]</w:t>
            </w:r>
          </w:p>
          <w:p>
            <w:pPr>
              <w:widowControl/>
              <w:spacing w:line="3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联 系 人：[安丽君 ]</w:t>
            </w:r>
          </w:p>
          <w:p>
            <w:pPr>
              <w:widowControl/>
              <w:spacing w:line="3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联系电话：[13726284360 ]</w:t>
            </w:r>
          </w:p>
          <w:p>
            <w:pPr>
              <w:widowControl/>
              <w:spacing w:line="3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电子邮件：[zhaocai@zhjzgroup.com]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67"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招标代理单位</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名    称：[珠海华创招标咨询有限公司]</w:t>
            </w:r>
          </w:p>
          <w:p>
            <w:pPr>
              <w:widowControl/>
              <w:spacing w:line="3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通讯地址：[</w:t>
            </w:r>
            <w:r>
              <w:rPr>
                <w:rFonts w:hint="eastAsia" w:ascii="仿宋_GB2312" w:hAnsi="仿宋_GB2312" w:eastAsia="仿宋_GB2312" w:cs="仿宋_GB2312"/>
                <w:szCs w:val="21"/>
              </w:rPr>
              <w:t>珠海市香洲区前山翠珠工业区翠珠路3号金嘉创业里三楼308-309室</w:t>
            </w:r>
            <w:r>
              <w:rPr>
                <w:rFonts w:hint="eastAsia" w:ascii="仿宋_GB2312" w:hAnsi="仿宋_GB2312" w:eastAsia="仿宋_GB2312" w:cs="仿宋_GB2312"/>
                <w:kern w:val="0"/>
                <w:szCs w:val="21"/>
              </w:rPr>
              <w:t>]</w:t>
            </w:r>
          </w:p>
          <w:p>
            <w:pPr>
              <w:widowControl/>
              <w:spacing w:line="3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邮政编码：[519000]</w:t>
            </w:r>
          </w:p>
          <w:p>
            <w:pPr>
              <w:widowControl/>
              <w:spacing w:line="3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联 系 人：[</w:t>
            </w:r>
            <w:r>
              <w:rPr>
                <w:rFonts w:hint="eastAsia" w:ascii="仿宋_GB2312" w:hAnsi="仿宋_GB2312" w:eastAsia="仿宋_GB2312" w:cs="仿宋_GB2312"/>
                <w:bCs/>
                <w:szCs w:val="21"/>
              </w:rPr>
              <w:t>李汉</w:t>
            </w:r>
            <w:r>
              <w:rPr>
                <w:rFonts w:hint="eastAsia" w:ascii="仿宋_GB2312" w:hAnsi="仿宋_GB2312" w:eastAsia="仿宋_GB2312" w:cs="仿宋_GB2312"/>
                <w:kern w:val="0"/>
                <w:szCs w:val="21"/>
              </w:rPr>
              <w:t>]</w:t>
            </w:r>
          </w:p>
          <w:p>
            <w:pPr>
              <w:widowControl/>
              <w:spacing w:line="3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联系电话：[</w:t>
            </w:r>
            <w:r>
              <w:rPr>
                <w:rFonts w:hint="eastAsia" w:ascii="仿宋_GB2312" w:hAnsi="仿宋_GB2312" w:eastAsia="仿宋_GB2312" w:cs="仿宋_GB2312"/>
                <w:bCs/>
                <w:szCs w:val="21"/>
              </w:rPr>
              <w:t>18902535599</w:t>
            </w:r>
            <w:r>
              <w:rPr>
                <w:rFonts w:hint="eastAsia" w:ascii="仿宋_GB2312" w:hAnsi="仿宋_GB2312" w:eastAsia="仿宋_GB2312" w:cs="仿宋_GB2312"/>
                <w:kern w:val="0"/>
                <w:szCs w:val="21"/>
              </w:rPr>
              <w:t>]</w:t>
            </w:r>
          </w:p>
          <w:p>
            <w:pPr>
              <w:widowControl/>
              <w:spacing w:line="3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电子邮件：[</w:t>
            </w:r>
            <w:r>
              <w:rPr>
                <w:rFonts w:hint="eastAsia" w:ascii="仿宋_GB2312" w:hAnsi="仿宋_GB2312" w:eastAsia="仿宋_GB2312" w:cs="仿宋_GB2312"/>
                <w:bCs/>
                <w:szCs w:val="21"/>
              </w:rPr>
              <w:t>171807230@qq.com</w:t>
            </w:r>
            <w:r>
              <w:rPr>
                <w:rFonts w:hint="eastAsia" w:ascii="仿宋_GB2312" w:hAnsi="仿宋_GB2312" w:eastAsia="仿宋_GB2312" w:cs="仿宋_GB2312"/>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856" w:hRule="atLeas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招标范围</w:t>
            </w:r>
          </w:p>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服务内容</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pStyle w:val="2"/>
              <w:numPr>
                <w:ilvl w:val="5"/>
                <w:numId w:val="0"/>
              </w:numPr>
              <w:spacing w:line="260" w:lineRule="exac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■项目概况：本次珠海九洲置业（度假村酒店）1-6号楼更新和修复提升工程包括以下范围的拆除工程、提升修缮工程、主体工程、装修工程、给排水工程、智能化工程、软装工程、园林景观工程等：</w:t>
            </w:r>
          </w:p>
          <w:p>
            <w:pPr>
              <w:pStyle w:val="2"/>
              <w:numPr>
                <w:ilvl w:val="5"/>
                <w:numId w:val="0"/>
              </w:numPr>
              <w:spacing w:line="260" w:lineRule="exact"/>
              <w:ind w:firstLine="420" w:firstLineChars="200"/>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①1号楼（约3500</w:t>
            </w:r>
            <w:r>
              <w:rPr>
                <w:rFonts w:hint="eastAsia" w:ascii="仿宋_GB2312" w:hAnsi="仿宋_GB2312" w:eastAsia="仿宋_GB2312" w:cs="仿宋_GB2312"/>
                <w:kern w:val="0"/>
                <w:szCs w:val="21"/>
              </w:rPr>
              <w:t>㎡</w:t>
            </w:r>
            <w:r>
              <w:rPr>
                <w:rFonts w:hint="eastAsia" w:ascii="仿宋_GB2312" w:hAnsi="仿宋_GB2312" w:eastAsia="仿宋_GB2312" w:cs="仿宋_GB2312"/>
                <w:kern w:val="0"/>
                <w:szCs w:val="21"/>
                <w:lang w:val="en-US" w:eastAsia="zh-CN"/>
              </w:rPr>
              <w:t>）、2号楼(约503</w:t>
            </w:r>
            <w:r>
              <w:rPr>
                <w:rFonts w:hint="eastAsia" w:ascii="仿宋_GB2312" w:hAnsi="仿宋_GB2312" w:eastAsia="仿宋_GB2312" w:cs="仿宋_GB2312"/>
                <w:kern w:val="0"/>
                <w:szCs w:val="21"/>
              </w:rPr>
              <w:t>㎡</w:t>
            </w:r>
            <w:r>
              <w:rPr>
                <w:rFonts w:hint="eastAsia" w:ascii="仿宋_GB2312" w:hAnsi="仿宋_GB2312" w:eastAsia="仿宋_GB2312" w:cs="仿宋_GB2312"/>
                <w:kern w:val="0"/>
                <w:szCs w:val="21"/>
                <w:lang w:val="en-US" w:eastAsia="zh-CN"/>
              </w:rPr>
              <w:t>)室内提升修缮工程，含硬装、二次机电、软装，园林；</w:t>
            </w:r>
          </w:p>
          <w:p>
            <w:pPr>
              <w:pStyle w:val="2"/>
              <w:numPr>
                <w:ilvl w:val="5"/>
                <w:numId w:val="0"/>
              </w:numPr>
              <w:spacing w:line="260" w:lineRule="exact"/>
              <w:ind w:firstLine="420" w:firstLineChars="200"/>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②5号楼、6号楼新建工程(地面约1006</w:t>
            </w:r>
            <w:r>
              <w:rPr>
                <w:rFonts w:hint="eastAsia" w:ascii="仿宋_GB2312" w:hAnsi="仿宋_GB2312" w:eastAsia="仿宋_GB2312" w:cs="仿宋_GB2312"/>
                <w:kern w:val="0"/>
                <w:szCs w:val="21"/>
              </w:rPr>
              <w:t>㎡</w:t>
            </w:r>
            <w:r>
              <w:rPr>
                <w:rFonts w:hint="eastAsia" w:ascii="仿宋_GB2312" w:hAnsi="仿宋_GB2312" w:eastAsia="仿宋_GB2312" w:cs="仿宋_GB2312"/>
                <w:kern w:val="0"/>
                <w:szCs w:val="21"/>
                <w:lang w:val="en-US" w:eastAsia="zh-CN"/>
              </w:rPr>
              <w:t>，半地下室约1000</w:t>
            </w:r>
            <w:r>
              <w:rPr>
                <w:rFonts w:hint="eastAsia" w:ascii="仿宋_GB2312" w:hAnsi="仿宋_GB2312" w:eastAsia="仿宋_GB2312" w:cs="仿宋_GB2312"/>
                <w:kern w:val="0"/>
                <w:szCs w:val="21"/>
              </w:rPr>
              <w:t>㎡</w:t>
            </w:r>
            <w:r>
              <w:rPr>
                <w:rFonts w:hint="eastAsia" w:ascii="仿宋_GB2312" w:hAnsi="仿宋_GB2312" w:eastAsia="仿宋_GB2312" w:cs="仿宋_GB2312"/>
                <w:kern w:val="0"/>
                <w:szCs w:val="21"/>
                <w:lang w:val="en-US" w:eastAsia="zh-CN"/>
              </w:rPr>
              <w:t>)，含主体，门窗，外墙漆，室内硬装，软装，机电，园林等；</w:t>
            </w:r>
          </w:p>
          <w:p>
            <w:pPr>
              <w:pStyle w:val="2"/>
              <w:numPr>
                <w:ilvl w:val="5"/>
                <w:numId w:val="0"/>
              </w:numPr>
              <w:spacing w:line="260" w:lineRule="exact"/>
              <w:ind w:firstLine="420" w:firstLineChars="200"/>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③3号楼（约503</w:t>
            </w:r>
            <w:r>
              <w:rPr>
                <w:rFonts w:hint="eastAsia" w:ascii="仿宋_GB2312" w:hAnsi="仿宋_GB2312" w:eastAsia="仿宋_GB2312" w:cs="仿宋_GB2312"/>
                <w:kern w:val="0"/>
                <w:szCs w:val="21"/>
              </w:rPr>
              <w:t>㎡</w:t>
            </w:r>
            <w:r>
              <w:rPr>
                <w:rFonts w:hint="eastAsia" w:ascii="仿宋_GB2312" w:hAnsi="仿宋_GB2312" w:eastAsia="仿宋_GB2312" w:cs="仿宋_GB2312"/>
                <w:kern w:val="0"/>
                <w:szCs w:val="21"/>
                <w:lang w:val="en-US" w:eastAsia="zh-CN"/>
              </w:rPr>
              <w:t>)、4号楼精装修(约1006</w:t>
            </w:r>
            <w:r>
              <w:rPr>
                <w:rFonts w:hint="eastAsia" w:ascii="仿宋_GB2312" w:hAnsi="仿宋_GB2312" w:eastAsia="仿宋_GB2312" w:cs="仿宋_GB2312"/>
                <w:kern w:val="0"/>
                <w:szCs w:val="21"/>
              </w:rPr>
              <w:t>㎡</w:t>
            </w:r>
            <w:r>
              <w:rPr>
                <w:rFonts w:hint="eastAsia" w:ascii="仿宋_GB2312" w:hAnsi="仿宋_GB2312" w:eastAsia="仿宋_GB2312" w:cs="仿宋_GB2312"/>
                <w:kern w:val="0"/>
                <w:szCs w:val="21"/>
                <w:lang w:val="en-US" w:eastAsia="zh-CN"/>
              </w:rPr>
              <w:t>)，含拆除，硬装，软装，机电，园林等；</w:t>
            </w:r>
          </w:p>
          <w:p>
            <w:pPr>
              <w:pStyle w:val="2"/>
              <w:numPr>
                <w:ilvl w:val="5"/>
                <w:numId w:val="0"/>
              </w:numPr>
              <w:spacing w:line="260" w:lineRule="exact"/>
              <w:ind w:firstLine="420" w:firstLineChars="200"/>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④整体园林改造范围约20000</w:t>
            </w:r>
            <w:r>
              <w:rPr>
                <w:rFonts w:hint="eastAsia" w:ascii="仿宋_GB2312" w:hAnsi="仿宋_GB2312" w:eastAsia="仿宋_GB2312" w:cs="仿宋_GB2312"/>
                <w:kern w:val="0"/>
                <w:szCs w:val="21"/>
              </w:rPr>
              <w:t>㎡</w:t>
            </w:r>
            <w:r>
              <w:rPr>
                <w:rFonts w:hint="eastAsia" w:ascii="仿宋_GB2312" w:hAnsi="仿宋_GB2312" w:eastAsia="仿宋_GB2312" w:cs="仿宋_GB2312"/>
                <w:kern w:val="0"/>
                <w:szCs w:val="21"/>
                <w:lang w:val="en-US" w:eastAsia="zh-CN"/>
              </w:rPr>
              <w:t>。</w:t>
            </w:r>
          </w:p>
          <w:p>
            <w:pPr>
              <w:pStyle w:val="2"/>
              <w:numPr>
                <w:ilvl w:val="5"/>
                <w:numId w:val="0"/>
              </w:numPr>
              <w:spacing w:line="260" w:lineRule="exact"/>
              <w:ind w:firstLine="420" w:firstLineChars="200"/>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⑤全项目施工围挡；</w:t>
            </w:r>
          </w:p>
          <w:p>
            <w:pPr>
              <w:pStyle w:val="2"/>
              <w:numPr>
                <w:ilvl w:val="5"/>
                <w:numId w:val="0"/>
              </w:numPr>
              <w:spacing w:line="260" w:lineRule="exact"/>
              <w:ind w:firstLine="420" w:firstLineChars="200"/>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 xml:space="preserve">⑥项目空气治理、开荒保洁、外墙清洗； </w:t>
            </w:r>
          </w:p>
          <w:p>
            <w:pPr>
              <w:pStyle w:val="2"/>
              <w:numPr>
                <w:ilvl w:val="5"/>
                <w:numId w:val="0"/>
              </w:numPr>
              <w:spacing w:line="260" w:lineRule="exact"/>
              <w:ind w:firstLine="420" w:firstLineChars="200"/>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⑦高低压配电房、发电机房及热水泵房的主体建设、设备供应及安装调试（约300</w:t>
            </w:r>
            <w:r>
              <w:rPr>
                <w:rFonts w:hint="eastAsia" w:ascii="仿宋_GB2312" w:hAnsi="仿宋_GB2312" w:eastAsia="仿宋_GB2312" w:cs="仿宋_GB2312"/>
                <w:kern w:val="0"/>
                <w:szCs w:val="21"/>
              </w:rPr>
              <w:t>㎡</w:t>
            </w:r>
            <w:r>
              <w:rPr>
                <w:rFonts w:hint="eastAsia" w:ascii="仿宋_GB2312" w:hAnsi="仿宋_GB2312" w:eastAsia="仿宋_GB2312" w:cs="仿宋_GB2312"/>
                <w:kern w:val="0"/>
                <w:szCs w:val="21"/>
                <w:lang w:val="en-US" w:eastAsia="zh-CN"/>
              </w:rPr>
              <w:t>）。</w:t>
            </w:r>
          </w:p>
          <w:p>
            <w:pPr>
              <w:pStyle w:val="2"/>
              <w:numPr>
                <w:ilvl w:val="5"/>
                <w:numId w:val="0"/>
              </w:numPr>
              <w:spacing w:line="260" w:lineRule="exact"/>
              <w:ind w:firstLine="420" w:firstLineChars="200"/>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val="en-US" w:eastAsia="zh-CN"/>
              </w:rPr>
              <w:t>以上工程建安费约7092.37万元，</w:t>
            </w:r>
            <w:r>
              <w:rPr>
                <w:rFonts w:hint="eastAsia" w:ascii="仿宋_GB2312" w:hAnsi="仿宋_GB2312" w:eastAsia="仿宋_GB2312" w:cs="仿宋_GB2312"/>
                <w:kern w:val="0"/>
                <w:szCs w:val="21"/>
              </w:rPr>
              <w:t>以上数据指标以政府相关部门最终批复为准。招标人有权对工程范围及内容进行增减，中标人对此无异议。</w:t>
            </w:r>
          </w:p>
          <w:p>
            <w:pPr>
              <w:pStyle w:val="2"/>
              <w:numPr>
                <w:ilvl w:val="5"/>
                <w:numId w:val="0"/>
              </w:numPr>
              <w:spacing w:line="260" w:lineRule="exac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■招标内容：本工程范围内所有的造价咨询服务，提供初步设计阶段、施工图设计阶段、工程招投标阶段、工程施工阶段、竣工结算阶段、审计阶段等全过程的造价咨询服务工作。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投标资格</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pStyle w:val="8"/>
              <w:spacing w:line="269" w:lineRule="exact"/>
              <w:ind w:left="22" w:right="24"/>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■投标人须为根据中华人民共和国有关法律合法成立且具有独立民事责任能力且在法律上和财务上独立的法人或者其他组织；</w:t>
            </w:r>
          </w:p>
          <w:p>
            <w:pPr>
              <w:pStyle w:val="8"/>
              <w:spacing w:line="269" w:lineRule="exact"/>
              <w:ind w:left="22" w:right="24"/>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■拟派项目负责人具有[建设主管部门颁发的[一级注册造价工程师]资格（或在2020年2月19日之前取得建设主管部门颁发的注册造价工程师资格且在有效期内）]资格。</w:t>
            </w:r>
          </w:p>
          <w:p>
            <w:pPr>
              <w:pStyle w:val="8"/>
              <w:spacing w:line="269" w:lineRule="exact"/>
              <w:ind w:left="22" w:right="24"/>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■不接受联合体投标人。</w:t>
            </w:r>
          </w:p>
          <w:p>
            <w:pPr>
              <w:pStyle w:val="8"/>
              <w:spacing w:line="269" w:lineRule="exact"/>
              <w:ind w:left="22" w:right="24"/>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■两家或以上供应商有如下情况之一的，不得同时参加投标，一经发现将均作无效投标处理：1）法定代表人为同一人的；2）存在控股或管理关系的。</w:t>
            </w:r>
          </w:p>
          <w:p>
            <w:pPr>
              <w:pStyle w:val="8"/>
              <w:spacing w:line="269" w:lineRule="exact"/>
              <w:ind w:left="22" w:right="24"/>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■已购买本项目招标文件；</w:t>
            </w:r>
          </w:p>
          <w:p>
            <w:pPr>
              <w:pStyle w:val="8"/>
              <w:spacing w:line="269" w:lineRule="exact"/>
              <w:ind w:left="22" w:right="24"/>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■投标人近三年内没有重大违法记录（要求提供投标承诺书，格式见附件）。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0"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资金来源</w:t>
            </w:r>
          </w:p>
        </w:tc>
        <w:tc>
          <w:tcPr>
            <w:tcW w:w="344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企业自筹</w:t>
            </w:r>
          </w:p>
        </w:tc>
        <w:tc>
          <w:tcPr>
            <w:tcW w:w="135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招标方式</w:t>
            </w:r>
          </w:p>
        </w:tc>
        <w:tc>
          <w:tcPr>
            <w:tcW w:w="271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自主公开招标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84"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预算价</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i w:val="0"/>
                <w:iCs w:val="0"/>
                <w:caps w:val="0"/>
                <w:spacing w:val="0"/>
                <w:kern w:val="0"/>
                <w:sz w:val="21"/>
                <w:szCs w:val="21"/>
                <w:shd w:val="clear"/>
              </w:rPr>
              <w:t>633,389.60</w:t>
            </w:r>
            <w:r>
              <w:rPr>
                <w:rFonts w:hint="eastAsia" w:ascii="仿宋_GB2312" w:hAnsi="仿宋_GB2312" w:eastAsia="仿宋_GB2312" w:cs="仿宋_GB2312"/>
                <w:kern w:val="0"/>
                <w:szCs w:val="21"/>
                <w:lang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9"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投标报价上限</w:t>
            </w:r>
          </w:p>
        </w:tc>
        <w:tc>
          <w:tcPr>
            <w:tcW w:w="344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 费率报价：≤上限[80]%。</w:t>
            </w:r>
            <w:r>
              <w:rPr>
                <w:rFonts w:hint="eastAsia" w:ascii="仿宋_GB2312" w:hAnsi="仿宋_GB2312" w:eastAsia="仿宋_GB2312" w:cs="仿宋_GB2312"/>
                <w:kern w:val="0"/>
                <w:szCs w:val="21"/>
                <w:lang w:bidi="ar"/>
              </w:rPr>
              <w:t>元</w:t>
            </w:r>
          </w:p>
        </w:tc>
        <w:tc>
          <w:tcPr>
            <w:tcW w:w="135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投标报价下限</w:t>
            </w:r>
          </w:p>
        </w:tc>
        <w:tc>
          <w:tcPr>
            <w:tcW w:w="271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7"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入围方式</w:t>
            </w:r>
          </w:p>
        </w:tc>
        <w:tc>
          <w:tcPr>
            <w:tcW w:w="344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资格后审</w:t>
            </w:r>
          </w:p>
        </w:tc>
        <w:tc>
          <w:tcPr>
            <w:tcW w:w="135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评标办法</w:t>
            </w:r>
          </w:p>
        </w:tc>
        <w:tc>
          <w:tcPr>
            <w:tcW w:w="271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最低价中标法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99"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投标保证金</w:t>
            </w:r>
          </w:p>
        </w:tc>
        <w:tc>
          <w:tcPr>
            <w:tcW w:w="344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val="en-US" w:eastAsia="zh-CN"/>
              </w:rPr>
              <w:t>10</w:t>
            </w:r>
            <w:r>
              <w:rPr>
                <w:rFonts w:hint="eastAsia" w:ascii="仿宋_GB2312" w:hAnsi="仿宋_GB2312" w:eastAsia="仿宋_GB2312" w:cs="仿宋_GB2312"/>
                <w:kern w:val="0"/>
                <w:szCs w:val="21"/>
              </w:rPr>
              <w:t>000元</w:t>
            </w:r>
          </w:p>
        </w:tc>
        <w:tc>
          <w:tcPr>
            <w:tcW w:w="135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招标文件工本费</w:t>
            </w:r>
          </w:p>
        </w:tc>
        <w:tc>
          <w:tcPr>
            <w:tcW w:w="271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[500]元（含税，不含图纸等资料）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招标公告时间</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2024年</w:t>
            </w:r>
            <w:r>
              <w:rPr>
                <w:rFonts w:hint="eastAsia" w:ascii="仿宋_GB2312" w:hAnsi="仿宋_GB2312" w:eastAsia="仿宋_GB2312" w:cs="仿宋_GB2312"/>
                <w:kern w:val="0"/>
                <w:szCs w:val="21"/>
                <w:lang w:val="en-US" w:eastAsia="zh-CN"/>
              </w:rPr>
              <w:t>5</w:t>
            </w:r>
            <w:r>
              <w:rPr>
                <w:rFonts w:hint="eastAsia" w:ascii="仿宋_GB2312" w:hAnsi="仿宋_GB2312" w:eastAsia="仿宋_GB2312" w:cs="仿宋_GB2312"/>
                <w:kern w:val="0"/>
                <w:szCs w:val="21"/>
              </w:rPr>
              <w:t>月</w:t>
            </w:r>
            <w:r>
              <w:rPr>
                <w:rFonts w:hint="eastAsia" w:ascii="仿宋_GB2312" w:hAnsi="仿宋_GB2312" w:eastAsia="仿宋_GB2312" w:cs="仿宋_GB2312"/>
                <w:kern w:val="0"/>
                <w:szCs w:val="21"/>
                <w:lang w:val="en-US" w:eastAsia="zh-CN"/>
              </w:rPr>
              <w:t>13</w:t>
            </w:r>
            <w:r>
              <w:rPr>
                <w:rFonts w:hint="eastAsia" w:ascii="仿宋_GB2312" w:hAnsi="仿宋_GB2312" w:eastAsia="仿宋_GB2312" w:cs="仿宋_GB2312"/>
                <w:kern w:val="0"/>
                <w:szCs w:val="21"/>
              </w:rPr>
              <w:t>日至</w:t>
            </w:r>
            <w:r>
              <w:rPr>
                <w:rFonts w:hint="eastAsia" w:ascii="仿宋_GB2312" w:hAnsi="仿宋_GB2312" w:eastAsia="仿宋_GB2312" w:cs="仿宋_GB2312"/>
                <w:kern w:val="0"/>
                <w:szCs w:val="21"/>
                <w:lang w:val="en-US" w:eastAsia="zh-CN"/>
              </w:rPr>
              <w:t>5</w:t>
            </w:r>
            <w:r>
              <w:rPr>
                <w:rFonts w:hint="eastAsia" w:ascii="仿宋_GB2312" w:hAnsi="仿宋_GB2312" w:eastAsia="仿宋_GB2312" w:cs="仿宋_GB2312"/>
                <w:kern w:val="0"/>
                <w:szCs w:val="21"/>
              </w:rPr>
              <w:t>月</w:t>
            </w:r>
            <w:r>
              <w:rPr>
                <w:rFonts w:hint="eastAsia" w:ascii="仿宋_GB2312" w:hAnsi="仿宋_GB2312" w:eastAsia="仿宋_GB2312" w:cs="仿宋_GB2312"/>
                <w:kern w:val="0"/>
                <w:szCs w:val="21"/>
                <w:lang w:val="en-US" w:eastAsia="zh-CN"/>
              </w:rPr>
              <w:t>17</w:t>
            </w:r>
            <w:r>
              <w:rPr>
                <w:rFonts w:hint="eastAsia" w:ascii="仿宋_GB2312" w:hAnsi="仿宋_GB2312" w:eastAsia="仿宋_GB2312" w:cs="仿宋_GB2312"/>
                <w:kern w:val="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4"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报名时间</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2024年</w:t>
            </w:r>
            <w:r>
              <w:rPr>
                <w:rFonts w:hint="eastAsia" w:ascii="仿宋_GB2312" w:hAnsi="仿宋_GB2312" w:eastAsia="仿宋_GB2312" w:cs="仿宋_GB2312"/>
                <w:kern w:val="0"/>
                <w:szCs w:val="21"/>
                <w:lang w:val="en-US" w:eastAsia="zh-CN"/>
              </w:rPr>
              <w:t>5</w:t>
            </w:r>
            <w:r>
              <w:rPr>
                <w:rFonts w:hint="eastAsia" w:ascii="仿宋_GB2312" w:hAnsi="仿宋_GB2312" w:eastAsia="仿宋_GB2312" w:cs="仿宋_GB2312"/>
                <w:kern w:val="0"/>
                <w:szCs w:val="21"/>
              </w:rPr>
              <w:t>月</w:t>
            </w:r>
            <w:r>
              <w:rPr>
                <w:rFonts w:hint="eastAsia" w:ascii="仿宋_GB2312" w:hAnsi="仿宋_GB2312" w:eastAsia="仿宋_GB2312" w:cs="仿宋_GB2312"/>
                <w:kern w:val="0"/>
                <w:szCs w:val="21"/>
                <w:lang w:val="en-US" w:eastAsia="zh-CN"/>
              </w:rPr>
              <w:t>13</w:t>
            </w:r>
            <w:r>
              <w:rPr>
                <w:rFonts w:hint="eastAsia" w:ascii="仿宋_GB2312" w:hAnsi="仿宋_GB2312" w:eastAsia="仿宋_GB2312" w:cs="仿宋_GB2312"/>
                <w:kern w:val="0"/>
                <w:szCs w:val="21"/>
              </w:rPr>
              <w:t>日至</w:t>
            </w:r>
            <w:r>
              <w:rPr>
                <w:rFonts w:hint="eastAsia" w:ascii="仿宋_GB2312" w:hAnsi="仿宋_GB2312" w:eastAsia="仿宋_GB2312" w:cs="仿宋_GB2312"/>
                <w:kern w:val="0"/>
                <w:szCs w:val="21"/>
                <w:lang w:val="en-US" w:eastAsia="zh-CN"/>
              </w:rPr>
              <w:t>5</w:t>
            </w:r>
            <w:r>
              <w:rPr>
                <w:rFonts w:hint="eastAsia" w:ascii="仿宋_GB2312" w:hAnsi="仿宋_GB2312" w:eastAsia="仿宋_GB2312" w:cs="仿宋_GB2312"/>
                <w:kern w:val="0"/>
                <w:szCs w:val="21"/>
              </w:rPr>
              <w:t>月</w:t>
            </w:r>
            <w:r>
              <w:rPr>
                <w:rFonts w:hint="eastAsia" w:ascii="仿宋_GB2312" w:hAnsi="仿宋_GB2312" w:eastAsia="仿宋_GB2312" w:cs="仿宋_GB2312"/>
                <w:kern w:val="0"/>
                <w:szCs w:val="21"/>
                <w:lang w:val="en-US" w:eastAsia="zh-CN"/>
              </w:rPr>
              <w:t>17</w:t>
            </w:r>
            <w:r>
              <w:rPr>
                <w:rFonts w:hint="eastAsia" w:ascii="仿宋_GB2312" w:hAnsi="仿宋_GB2312" w:eastAsia="仿宋_GB2312" w:cs="仿宋_GB2312"/>
                <w:kern w:val="0"/>
                <w:szCs w:val="21"/>
              </w:rPr>
              <w:t>日(法定节假日、休息日除外)，每日上午8时30分至12时，下午14时至17时30分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5"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投标文件截止时间</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2024年</w:t>
            </w:r>
            <w:r>
              <w:rPr>
                <w:rFonts w:hint="eastAsia" w:ascii="仿宋_GB2312" w:hAnsi="仿宋_GB2312" w:eastAsia="仿宋_GB2312" w:cs="仿宋_GB2312"/>
                <w:kern w:val="0"/>
                <w:szCs w:val="21"/>
                <w:lang w:val="en-US" w:eastAsia="zh-CN"/>
              </w:rPr>
              <w:t>5</w:t>
            </w:r>
            <w:r>
              <w:rPr>
                <w:rFonts w:hint="eastAsia" w:ascii="仿宋_GB2312" w:hAnsi="仿宋_GB2312" w:eastAsia="仿宋_GB2312" w:cs="仿宋_GB2312"/>
                <w:kern w:val="0"/>
                <w:szCs w:val="21"/>
              </w:rPr>
              <w:t>月</w:t>
            </w:r>
            <w:r>
              <w:rPr>
                <w:rFonts w:hint="eastAsia" w:ascii="仿宋_GB2312" w:hAnsi="仿宋_GB2312" w:eastAsia="仿宋_GB2312" w:cs="仿宋_GB2312"/>
                <w:kern w:val="0"/>
                <w:szCs w:val="21"/>
                <w:lang w:val="en-US" w:eastAsia="zh-CN"/>
              </w:rPr>
              <w:t>20</w:t>
            </w:r>
            <w:r>
              <w:rPr>
                <w:rFonts w:hint="eastAsia" w:ascii="仿宋_GB2312" w:hAnsi="仿宋_GB2312" w:eastAsia="仿宋_GB2312" w:cs="仿宋_GB2312"/>
                <w:kern w:val="0"/>
                <w:szCs w:val="21"/>
              </w:rPr>
              <w:t>日10:</w:t>
            </w:r>
            <w:r>
              <w:rPr>
                <w:rFonts w:hint="eastAsia" w:ascii="仿宋_GB2312" w:hAnsi="仿宋_GB2312" w:eastAsia="仿宋_GB2312" w:cs="仿宋_GB2312"/>
                <w:kern w:val="0"/>
                <w:szCs w:val="21"/>
                <w:lang w:val="en-US" w:eastAsia="zh-CN"/>
              </w:rPr>
              <w:t>00</w:t>
            </w:r>
            <w:r>
              <w:rPr>
                <w:rFonts w:hint="eastAsia" w:ascii="仿宋_GB2312" w:hAnsi="仿宋_GB2312" w:eastAsia="仿宋_GB2312" w:cs="仿宋_GB2312"/>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67"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开标地址</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jc w:val="left"/>
              <w:rPr>
                <w:rFonts w:hint="eastAsia" w:ascii="仿宋_GB2312" w:hAnsi="仿宋_GB2312" w:eastAsia="仿宋_GB2312" w:cs="仿宋_GB2312"/>
                <w:szCs w:val="21"/>
              </w:rPr>
            </w:pPr>
            <w:r>
              <w:rPr>
                <w:rFonts w:hint="eastAsia" w:ascii="仿宋_GB2312" w:hAnsi="仿宋_GB2312" w:eastAsia="仿宋_GB2312" w:cs="仿宋_GB2312"/>
                <w:szCs w:val="21"/>
              </w:rPr>
              <w:t>珠海市香洲区前山翠珠工业区翠珠路3号金嘉创业里三楼308室珠海华创招标咨询有限公司一号开标室</w:t>
            </w:r>
          </w:p>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b/>
                <w:bCs/>
                <w:kern w:val="0"/>
                <w:szCs w:val="21"/>
              </w:rPr>
              <w:t>投标文件递交方式：各投标人按照招标文件要求的时间范围内，将投标文件盖章密封后，现场送达（现场送达的人数不得超过1人）。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50"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报名方式</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hint="eastAsia" w:ascii="仿宋_GB2312" w:hAnsi="仿宋_GB2312" w:eastAsia="仿宋_GB2312" w:cs="仿宋_GB2312"/>
                <w:szCs w:val="21"/>
              </w:rPr>
            </w:pPr>
            <w:r>
              <w:rPr>
                <w:rFonts w:hint="eastAsia" w:ascii="仿宋_GB2312" w:hAnsi="仿宋_GB2312" w:eastAsia="仿宋_GB2312" w:cs="仿宋_GB2312"/>
                <w:kern w:val="0"/>
                <w:szCs w:val="21"/>
              </w:rPr>
              <w:t>报名</w:t>
            </w:r>
            <w:r>
              <w:rPr>
                <w:rFonts w:hint="eastAsia" w:ascii="仿宋_GB2312" w:hAnsi="仿宋_GB2312" w:eastAsia="仿宋_GB2312" w:cs="仿宋_GB2312"/>
                <w:szCs w:val="21"/>
              </w:rPr>
              <w:t>方式：网上邮件报名</w:t>
            </w:r>
          </w:p>
          <w:p>
            <w:pPr>
              <w:widowControl/>
              <w:spacing w:line="300" w:lineRule="exact"/>
              <w:jc w:val="left"/>
              <w:rPr>
                <w:rFonts w:hint="eastAsia" w:ascii="仿宋_GB2312" w:hAnsi="仿宋_GB2312" w:eastAsia="仿宋_GB2312" w:cs="仿宋_GB2312"/>
                <w:szCs w:val="21"/>
              </w:rPr>
            </w:pPr>
            <w:r>
              <w:rPr>
                <w:rFonts w:hint="eastAsia" w:ascii="仿宋_GB2312" w:hAnsi="仿宋_GB2312" w:eastAsia="仿宋_GB2312" w:cs="仿宋_GB2312"/>
                <w:szCs w:val="21"/>
              </w:rPr>
              <w:t>联 系 人：</w:t>
            </w:r>
            <w:r>
              <w:rPr>
                <w:rFonts w:hint="eastAsia" w:ascii="仿宋_GB2312" w:hAnsi="仿宋_GB2312" w:eastAsia="仿宋_GB2312" w:cs="仿宋_GB2312"/>
                <w:kern w:val="0"/>
                <w:szCs w:val="21"/>
              </w:rPr>
              <w:t>李汉</w:t>
            </w:r>
          </w:p>
          <w:p>
            <w:pPr>
              <w:widowControl/>
              <w:spacing w:line="3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szCs w:val="21"/>
              </w:rPr>
              <w:t>邮    箱：</w:t>
            </w:r>
            <w:r>
              <w:rPr>
                <w:rFonts w:hint="eastAsia" w:ascii="仿宋_GB2312" w:hAnsi="仿宋_GB2312" w:eastAsia="仿宋_GB2312" w:cs="仿宋_GB2312"/>
                <w:kern w:val="0"/>
                <w:szCs w:val="21"/>
              </w:rPr>
              <w:t>171807230@qq.com</w:t>
            </w:r>
          </w:p>
          <w:p>
            <w:pPr>
              <w:widowControl/>
              <w:spacing w:line="3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联系电话：[18902535599]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337"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招标文件获取方式</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潜在投标人可采用电子邮件（171807230@qq.com）的方式获取招标文件，获取招标文件时须提供以下资料：</w:t>
            </w:r>
          </w:p>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（1）银行转账凭证（网上购标的）、营业执照（加盖公章）；</w:t>
            </w:r>
          </w:p>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（2）公司名称、联系人、电话等基本信息；</w:t>
            </w:r>
          </w:p>
          <w:p>
            <w:pPr>
              <w:widowControl/>
              <w:spacing w:line="3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招标文件费用支付方式：通过银行转账，采用转账的请转账到以下账户，并备注简称（项目名称、项目编号及投标单位名称的简称），转账后将凭证发到171807230@qq.com，收到标书费后，招标人将招标文件发送到投标人邮箱；</w:t>
            </w:r>
          </w:p>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账户名：</w:t>
            </w:r>
            <w:r>
              <w:rPr>
                <w:rFonts w:hint="eastAsia" w:ascii="仿宋_GB2312" w:hAnsi="仿宋_GB2312" w:eastAsia="仿宋_GB2312" w:cs="仿宋_GB2312"/>
                <w:shd w:val="clear" w:color="auto" w:fill="FFFFFF"/>
              </w:rPr>
              <w:t>珠海华创招标咨询有限公司</w:t>
            </w:r>
          </w:p>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银行账号：4405 0164 6835 0000 1068</w:t>
            </w:r>
          </w:p>
          <w:p>
            <w:pPr>
              <w:widowControl/>
              <w:tabs>
                <w:tab w:val="left" w:pos="1129"/>
              </w:tabs>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开户行：</w:t>
            </w:r>
            <w:r>
              <w:rPr>
                <w:rFonts w:hint="eastAsia" w:ascii="仿宋_GB2312" w:hAnsi="仿宋_GB2312" w:eastAsia="仿宋_GB2312" w:cs="仿宋_GB2312"/>
                <w:shd w:val="clear" w:color="auto" w:fill="FFFFFF"/>
              </w:rPr>
              <w:t>中国建设银行股份有限公司珠海五洲支行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获取招标文件时间</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报名同时发售招标文件。</w:t>
            </w:r>
          </w:p>
        </w:tc>
      </w:tr>
    </w:tbl>
    <w:p>
      <w:pPr>
        <w:widowControl/>
        <w:ind w:left="4309" w:leftChars="2052" w:firstLine="420" w:firstLineChars="200"/>
        <w:jc w:val="left"/>
        <w:rPr>
          <w:rFonts w:hint="eastAsia" w:ascii="仿宋" w:hAnsi="仿宋" w:eastAsia="仿宋" w:cs="宋体"/>
          <w:kern w:val="0"/>
          <w:szCs w:val="21"/>
        </w:rPr>
      </w:pPr>
    </w:p>
    <w:p>
      <w:pPr>
        <w:widowControl/>
        <w:ind w:left="4309" w:leftChars="2052" w:firstLine="420" w:firstLineChars="200"/>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招 标 人：珠海九洲置业开发有限公司</w:t>
      </w:r>
    </w:p>
    <w:p>
      <w:pPr>
        <w:widowControl/>
        <w:ind w:left="4309" w:leftChars="2052" w:firstLine="420" w:firstLineChars="200"/>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招标代理：</w:t>
      </w:r>
      <w:r>
        <w:rPr>
          <w:rFonts w:hint="eastAsia" w:ascii="仿宋_GB2312" w:hAnsi="仿宋_GB2312" w:eastAsia="仿宋_GB2312" w:cs="仿宋_GB2312"/>
          <w:shd w:val="clear" w:color="auto" w:fill="FFFFFF"/>
        </w:rPr>
        <w:t>珠海华创招标咨询有限公司</w:t>
      </w:r>
    </w:p>
    <w:p>
      <w:pPr>
        <w:ind w:firstLine="4200" w:firstLineChars="2000"/>
        <w:rPr>
          <w:rFonts w:hint="eastAsia" w:ascii="仿宋_GB2312" w:hAnsi="仿宋_GB2312" w:eastAsia="仿宋_GB2312" w:cs="仿宋_GB2312"/>
        </w:rPr>
      </w:pPr>
      <w:r>
        <w:rPr>
          <w:rFonts w:hint="eastAsia" w:ascii="仿宋_GB2312" w:hAnsi="仿宋_GB2312" w:eastAsia="仿宋_GB2312" w:cs="仿宋_GB2312"/>
          <w:kern w:val="0"/>
          <w:szCs w:val="21"/>
        </w:rPr>
        <w:t xml:space="preserve">              2024年</w:t>
      </w:r>
      <w:r>
        <w:rPr>
          <w:rFonts w:hint="eastAsia" w:ascii="仿宋_GB2312" w:hAnsi="仿宋_GB2312" w:eastAsia="仿宋_GB2312" w:cs="仿宋_GB2312"/>
          <w:kern w:val="0"/>
          <w:szCs w:val="21"/>
          <w:lang w:val="en-US" w:eastAsia="zh-CN"/>
        </w:rPr>
        <w:t>5</w:t>
      </w:r>
      <w:r>
        <w:rPr>
          <w:rFonts w:hint="eastAsia" w:ascii="仿宋_GB2312" w:hAnsi="仿宋_GB2312" w:eastAsia="仿宋_GB2312" w:cs="仿宋_GB2312"/>
          <w:kern w:val="0"/>
          <w:szCs w:val="21"/>
        </w:rPr>
        <w:t>月</w:t>
      </w:r>
      <w:r>
        <w:rPr>
          <w:rFonts w:hint="eastAsia" w:ascii="仿宋_GB2312" w:hAnsi="仿宋_GB2312" w:eastAsia="仿宋_GB2312" w:cs="仿宋_GB2312"/>
          <w:kern w:val="0"/>
          <w:szCs w:val="21"/>
          <w:lang w:val="en-US" w:eastAsia="zh-CN"/>
        </w:rPr>
        <w:t>13</w:t>
      </w:r>
      <w:r>
        <w:rPr>
          <w:rFonts w:hint="eastAsia" w:ascii="仿宋_GB2312" w:hAnsi="仿宋_GB2312" w:eastAsia="仿宋_GB2312" w:cs="仿宋_GB2312"/>
          <w:kern w:val="0"/>
          <w:szCs w:val="21"/>
        </w:rPr>
        <w:t>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9939020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rPr>
                              <w:rFonts w:hint="eastAsia"/>
                            </w:rPr>
                            <w:fldChar w:fldCharType="begin"/>
                          </w:r>
                          <w:r>
                            <w:instrText xml:space="preserve"> NUMPAGES  \* MERGEFORMAT </w:instrText>
                          </w:r>
                          <w:r>
                            <w:rPr>
                              <w:rFonts w:hint="eastAsia"/>
                            </w:rPr>
                            <w:fldChar w:fldCharType="separate"/>
                          </w:r>
                          <w:r>
                            <w:t>30</w:t>
                          </w:r>
                          <w:r>
                            <w:rPr>
                              <w:rFonts w:hint="eastAsia"/>
                            </w:rP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782.6pt;height:144pt;width:144pt;mso-position-horizontal:center;mso-position-horizontal-relative:margin;mso-position-vertical-relative:page;mso-wrap-style:none;z-index:251659264;mso-width-relative:page;mso-height-relative:page;" filled="f" stroked="f" coordsize="21600,21600" o:gfxdata="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2UNwv1gAAAAoBAAAPAAAAAAAAAAEAIAAAACIAAABkcnMvZG93bnJldi54bWxQSwECFAAU&#10;AAAACACHTuJAnroL+ywCAABVBAAADgAAAAAAAAABACAAAAAlAQAAZHJzL2Uyb0RvYy54bWxQSwUG&#10;AAAAAAYABgBZAQAAwwUAAAAA&#10;">
              <v:fill on="f" focussize="0,0"/>
              <v:stroke on="f" weight="0.5pt"/>
              <v:imagedata o:title=""/>
              <o:lock v:ext="edit" aspectratio="f"/>
              <v:textbox inset="0mm,0mm,0mm,0mm" style="mso-fit-shape-to-text:t;">
                <w:txbxContent>
                  <w:p>
                    <w:pPr>
                      <w:pStyle w:val="3"/>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rPr>
                        <w:rFonts w:hint="eastAsia"/>
                      </w:rPr>
                      <w:fldChar w:fldCharType="begin"/>
                    </w:r>
                    <w:r>
                      <w:instrText xml:space="preserve"> NUMPAGES  \* MERGEFORMAT </w:instrText>
                    </w:r>
                    <w:r>
                      <w:rPr>
                        <w:rFonts w:hint="eastAsia"/>
                      </w:rPr>
                      <w:fldChar w:fldCharType="separate"/>
                    </w:r>
                    <w:r>
                      <w:t>30</w:t>
                    </w:r>
                    <w:r>
                      <w:rPr>
                        <w:rFonts w:hint="eastAsia"/>
                      </w:rPr>
                      <w:fldChar w:fldCharType="end"/>
                    </w:r>
                    <w:r>
                      <w:rPr>
                        <w:rFonts w:hint="eastAsia"/>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rPr>
        <w:rFonts w:hint="eastAsia"/>
      </w:rPr>
      <w:t xml:space="preserve">         </w:t>
    </w:r>
    <w:r>
      <w:t xml:space="preserve">  </w:t>
    </w: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zYzQ2M2NiYzEyMjY5NmIzZjdmMTAyMjBmYWIzYTkifQ=="/>
  </w:docVars>
  <w:rsids>
    <w:rsidRoot w:val="7C175001"/>
    <w:rsid w:val="25682145"/>
    <w:rsid w:val="371B75F1"/>
    <w:rsid w:val="5DCF6E91"/>
    <w:rsid w:val="7C1750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99"/>
    <w:pPr>
      <w:spacing w:line="480" w:lineRule="exact"/>
      <w:jc w:val="left"/>
    </w:pPr>
    <w:rPr>
      <w:rFonts w:ascii="宋体" w:hAnsi="宋体"/>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5">
    <w:name w:val="Title"/>
    <w:basedOn w:val="1"/>
    <w:qFormat/>
    <w:uiPriority w:val="0"/>
    <w:pPr>
      <w:spacing w:before="240" w:after="60"/>
      <w:jc w:val="center"/>
      <w:outlineLvl w:val="0"/>
    </w:pPr>
    <w:rPr>
      <w:rFonts w:ascii="Arial" w:hAnsi="Arial" w:cs="Arial"/>
      <w:b/>
      <w:bCs/>
      <w:sz w:val="32"/>
      <w:szCs w:val="32"/>
    </w:rPr>
  </w:style>
  <w:style w:type="paragraph" w:customStyle="1" w:styleId="8">
    <w:name w:val="Table Paragraph"/>
    <w:basedOn w:val="1"/>
    <w:autoRedefine/>
    <w:qFormat/>
    <w:uiPriority w:val="1"/>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2024-05-13T04:32:00Z</dcterms:created>
  <dc:creator>安丽君</dc:creator>
  <cp:lastModifiedBy>安丽君</cp:lastModifiedBy>
  <dcterms:modified xsi:type="dcterms:W3CDTF">2024-05-13T04:35:32Z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458DDA6053284099A6FB8EB68264469A_11</vt:lpwstr>
  </property>
</Properties>
</file>