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right="199" w:rightChars="95"/>
        <w:jc w:val="center"/>
        <w:textAlignment w:val="auto"/>
        <w:rPr>
          <w:rFonts w:hint="eastAsia" w:asciiTheme="majorEastAsia" w:hAnsiTheme="majorEastAsia" w:eastAsiaTheme="majorEastAsia" w:cstheme="majorEastAsia"/>
          <w:b/>
          <w:sz w:val="44"/>
          <w:szCs w:val="44"/>
          <w:highlight w:val="none"/>
          <w:lang w:eastAsia="zh-CN"/>
        </w:rPr>
      </w:pPr>
      <w:r>
        <w:rPr>
          <w:rFonts w:hint="eastAsia" w:asciiTheme="majorEastAsia" w:hAnsiTheme="majorEastAsia" w:eastAsiaTheme="majorEastAsia" w:cstheme="majorEastAsia"/>
          <w:b/>
          <w:sz w:val="44"/>
          <w:szCs w:val="44"/>
          <w:highlight w:val="none"/>
          <w:lang w:eastAsia="zh-CN"/>
        </w:rPr>
        <w:t>珠海度假村一期新建酒店及运动馆客房等开办用品采购项目（项目编号：ZHGP2019-0</w:t>
      </w:r>
      <w:r>
        <w:rPr>
          <w:rFonts w:hint="eastAsia" w:asciiTheme="majorEastAsia" w:hAnsiTheme="majorEastAsia" w:eastAsiaTheme="majorEastAsia" w:cstheme="majorEastAsia"/>
          <w:b/>
          <w:sz w:val="44"/>
          <w:szCs w:val="44"/>
          <w:highlight w:val="none"/>
          <w:lang w:val="en-US" w:eastAsia="zh-CN"/>
        </w:rPr>
        <w:t>68</w:t>
      </w:r>
      <w:r>
        <w:rPr>
          <w:rFonts w:hint="eastAsia" w:asciiTheme="majorEastAsia" w:hAnsiTheme="majorEastAsia" w:eastAsiaTheme="majorEastAsia" w:cstheme="majorEastAsia"/>
          <w:b/>
          <w:sz w:val="44"/>
          <w:szCs w:val="44"/>
          <w:highlight w:val="none"/>
          <w:lang w:eastAsia="zh-CN"/>
        </w:rPr>
        <w:t>HW）</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b/>
          <w:sz w:val="44"/>
          <w:szCs w:val="44"/>
          <w:highlight w:val="none"/>
          <w:lang w:eastAsia="zh-CN"/>
        </w:rPr>
      </w:pPr>
      <w:r>
        <w:rPr>
          <w:rFonts w:hint="eastAsia" w:asciiTheme="majorEastAsia" w:hAnsiTheme="majorEastAsia" w:eastAsiaTheme="majorEastAsia" w:cstheme="majorEastAsia"/>
          <w:b/>
          <w:sz w:val="44"/>
          <w:szCs w:val="44"/>
          <w:highlight w:val="none"/>
        </w:rPr>
        <w:t>答疑纪要</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420" w:leftChars="-200" w:right="0" w:rightChars="0"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本答疑纪要为</w:t>
      </w:r>
      <w:r>
        <w:rPr>
          <w:rFonts w:hint="eastAsia" w:ascii="仿宋" w:hAnsi="仿宋" w:eastAsia="仿宋" w:cs="仿宋"/>
          <w:sz w:val="32"/>
          <w:szCs w:val="32"/>
          <w:highlight w:val="none"/>
          <w:lang w:eastAsia="zh-CN"/>
        </w:rPr>
        <w:t>珠海度假村一期新建酒店及运动馆客房等开办用品采购项目（项目编号：ZHGP2019-0</w:t>
      </w:r>
      <w:r>
        <w:rPr>
          <w:rFonts w:hint="eastAsia" w:ascii="仿宋" w:hAnsi="仿宋" w:eastAsia="仿宋" w:cs="仿宋"/>
          <w:sz w:val="32"/>
          <w:szCs w:val="32"/>
          <w:highlight w:val="none"/>
          <w:lang w:val="en-US" w:eastAsia="zh-CN"/>
        </w:rPr>
        <w:t>68</w:t>
      </w:r>
      <w:r>
        <w:rPr>
          <w:rFonts w:hint="eastAsia" w:ascii="仿宋" w:hAnsi="仿宋" w:eastAsia="仿宋" w:cs="仿宋"/>
          <w:sz w:val="32"/>
          <w:szCs w:val="32"/>
          <w:highlight w:val="none"/>
          <w:lang w:eastAsia="zh-CN"/>
        </w:rPr>
        <w:t>HW）项目</w:t>
      </w:r>
      <w:r>
        <w:rPr>
          <w:rFonts w:hint="eastAsia" w:ascii="仿宋" w:hAnsi="仿宋" w:eastAsia="仿宋" w:cs="仿宋"/>
          <w:sz w:val="32"/>
          <w:szCs w:val="32"/>
          <w:highlight w:val="none"/>
        </w:rPr>
        <w:t>投标人对招标文件提出疑问的解答，如有与招标文件产生冲突或不一致的，以本答疑纪要为准。</w:t>
      </w:r>
    </w:p>
    <w:p>
      <w:pPr>
        <w:keepNext w:val="0"/>
        <w:keepLines w:val="0"/>
        <w:pageBreakBefore w:val="0"/>
        <w:widowControl w:val="0"/>
        <w:kinsoku/>
        <w:wordWrap/>
        <w:overflowPunct/>
        <w:topLinePunct w:val="0"/>
        <w:autoSpaceDE/>
        <w:autoSpaceDN/>
        <w:bidi w:val="0"/>
        <w:adjustRightInd/>
        <w:snapToGrid/>
        <w:spacing w:line="500" w:lineRule="exact"/>
        <w:ind w:left="-420" w:leftChars="-200" w:right="0" w:rightChars="0" w:firstLine="640" w:firstLineChars="200"/>
        <w:jc w:val="left"/>
        <w:textAlignment w:val="auto"/>
        <w:rPr>
          <w:rFonts w:hint="eastAsia" w:ascii="仿宋" w:hAnsi="仿宋" w:eastAsia="仿宋" w:cs="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420" w:leftChars="-200" w:right="0" w:rightChars="0" w:firstLine="576" w:firstLineChars="200"/>
        <w:jc w:val="left"/>
        <w:textAlignment w:val="auto"/>
        <w:rPr>
          <w:rFonts w:hint="eastAsia" w:ascii="仿宋" w:hAnsi="仿宋" w:eastAsia="仿宋" w:cs="仿宋"/>
          <w:w w:val="90"/>
          <w:sz w:val="32"/>
          <w:szCs w:val="32"/>
          <w:highlight w:val="none"/>
          <w:lang w:val="en-US" w:eastAsia="zh-CN"/>
        </w:rPr>
      </w:pPr>
      <w:r>
        <w:rPr>
          <w:rFonts w:hint="eastAsia" w:ascii="仿宋" w:hAnsi="仿宋" w:eastAsia="仿宋" w:cs="仿宋"/>
          <w:w w:val="90"/>
          <w:sz w:val="32"/>
          <w:szCs w:val="32"/>
          <w:highlight w:val="none"/>
          <w:lang w:val="en-US" w:eastAsia="zh-CN"/>
        </w:rPr>
        <w:t>1、招标文件内容部分：关于招标文件中第二部分投标资料表评分细则经济价格得分涉及到的评分基准价的核算标准是什么？</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0" w:firstLineChars="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答：各包组评分细则中经济价格部分内容澄清为：</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321" w:firstLineChars="1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1.评标基准价格：</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right="0" w:rightChars="0" w:firstLine="742" w:firstLineChars="231"/>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⑴通过资格审查且经过评委会校核后的各投标报价均为有效投标报价（又称评标总价）；</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20" w:leftChars="-200" w:right="0" w:rightChars="0" w:firstLine="739" w:firstLineChars="23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⑵评分基准价：有效投标报价单位数量少于五家时，取所有有效投标报价的算术平均值为评分基准价；当有效投标报价单位数量大于或等于五家时，去掉一家最高报价和一家最低报价，取余下有效投标报价的算术平均值为评分基准价。</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35" w:firstLineChars="136"/>
        <w:textAlignment w:val="auto"/>
        <w:outlineLvl w:val="9"/>
        <w:rPr>
          <w:rFonts w:hint="eastAsia" w:ascii="仿宋" w:hAnsi="仿宋" w:eastAsia="仿宋" w:cs="仿宋"/>
          <w:b w:val="0"/>
          <w:bCs w:val="0"/>
          <w:sz w:val="32"/>
          <w:szCs w:val="32"/>
          <w:highlight w:val="none"/>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35" w:firstLineChars="136"/>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2、客房杂件中第五项、前厅用品中第二项要求根据VI设计，按样板定制，定制周期较长，无法在开标规定时间定制完毕，我司是否可以提供现有的样品。</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3" w:firstLineChars="138"/>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答：可以，但样品的参数不得低于招标文件要求，且需提供设计方案。</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3" w:firstLineChars="138"/>
        <w:textAlignment w:val="auto"/>
        <w:outlineLvl w:val="9"/>
        <w:rPr>
          <w:rFonts w:hint="eastAsia" w:ascii="仿宋" w:hAnsi="仿宋" w:eastAsia="仿宋" w:cs="仿宋"/>
          <w:b/>
          <w:bCs/>
          <w:sz w:val="32"/>
          <w:szCs w:val="32"/>
          <w:highlight w:val="none"/>
          <w:lang w:val="en-US" w:eastAsia="zh-CN"/>
        </w:rPr>
      </w:pPr>
    </w:p>
    <w:p>
      <w:pPr>
        <w:pStyle w:val="6"/>
        <w:keepNext w:val="0"/>
        <w:keepLines w:val="0"/>
        <w:pageBreakBefore w:val="0"/>
        <w:widowControl w:val="0"/>
        <w:numPr>
          <w:ilvl w:val="0"/>
          <w:numId w:val="1"/>
        </w:numPr>
        <w:kinsoku/>
        <w:wordWrap/>
        <w:overflowPunct/>
        <w:topLinePunct w:val="0"/>
        <w:autoSpaceDE/>
        <w:autoSpaceDN/>
        <w:bidi w:val="0"/>
        <w:adjustRightInd/>
        <w:snapToGrid/>
        <w:spacing w:line="500" w:lineRule="exact"/>
        <w:ind w:left="-435" w:leftChars="-207" w:right="0" w:rightChars="0" w:firstLine="438" w:firstLineChars="137"/>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包组B推荐品牌是否为锁定品牌，能否报价同档次其他品牌。</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3" w:firstLineChars="138"/>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答：招标文件所列品牌均为推荐品牌，如不在推荐品牌内则投标人所投物品品牌不得低于推荐品牌。</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3" w:firstLineChars="138"/>
        <w:textAlignment w:val="auto"/>
        <w:outlineLvl w:val="9"/>
        <w:rPr>
          <w:rFonts w:hint="eastAsia" w:ascii="仿宋" w:hAnsi="仿宋" w:eastAsia="仿宋" w:cs="仿宋"/>
          <w:b/>
          <w:bCs/>
          <w:sz w:val="32"/>
          <w:szCs w:val="32"/>
          <w:highlight w:val="none"/>
          <w:lang w:val="en-US" w:eastAsia="zh-CN"/>
        </w:rPr>
      </w:pPr>
    </w:p>
    <w:p>
      <w:pPr>
        <w:pStyle w:val="6"/>
        <w:keepNext w:val="0"/>
        <w:keepLines w:val="0"/>
        <w:pageBreakBefore w:val="0"/>
        <w:widowControl w:val="0"/>
        <w:numPr>
          <w:ilvl w:val="0"/>
          <w:numId w:val="1"/>
        </w:numPr>
        <w:kinsoku/>
        <w:wordWrap/>
        <w:overflowPunct/>
        <w:topLinePunct w:val="0"/>
        <w:autoSpaceDE/>
        <w:autoSpaceDN/>
        <w:bidi w:val="0"/>
        <w:adjustRightInd/>
        <w:snapToGrid/>
        <w:spacing w:line="500" w:lineRule="exact"/>
        <w:ind w:left="-435" w:leftChars="-207" w:right="0" w:rightChars="0" w:firstLine="441" w:firstLineChars="138"/>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包组D推荐品牌是否为锁定品牌，能否报价同档次其他品牌。</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3" w:firstLineChars="138"/>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答：招标文件所列品牌均为推荐品牌，如不在推荐品牌内则投标人所投物品品牌不得低于推荐品牌。</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1" w:firstLineChars="138"/>
        <w:textAlignment w:val="auto"/>
        <w:outlineLvl w:val="9"/>
        <w:rPr>
          <w:rFonts w:hint="eastAsia" w:ascii="仿宋" w:hAnsi="仿宋" w:eastAsia="仿宋" w:cs="仿宋"/>
          <w:sz w:val="32"/>
          <w:szCs w:val="32"/>
          <w:highlight w:val="none"/>
          <w:lang w:val="en-US" w:eastAsia="zh-CN"/>
        </w:rPr>
      </w:pPr>
    </w:p>
    <w:p>
      <w:pPr>
        <w:pStyle w:val="6"/>
        <w:keepNext w:val="0"/>
        <w:keepLines w:val="0"/>
        <w:pageBreakBefore w:val="0"/>
        <w:widowControl w:val="0"/>
        <w:numPr>
          <w:ilvl w:val="0"/>
          <w:numId w:val="1"/>
        </w:numPr>
        <w:kinsoku/>
        <w:wordWrap/>
        <w:overflowPunct/>
        <w:topLinePunct w:val="0"/>
        <w:autoSpaceDE/>
        <w:autoSpaceDN/>
        <w:bidi w:val="0"/>
        <w:adjustRightInd/>
        <w:snapToGrid/>
        <w:spacing w:line="500" w:lineRule="exact"/>
        <w:ind w:left="-435" w:leftChars="-207" w:right="0" w:rightChars="0" w:firstLine="441" w:firstLineChars="138"/>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客房电器第六项闹钟-IP播放器推荐品牌范围为JVD 、bose 、harman kardon，其中bose 、harman kardon市面上流通的均为音响，上未见到这两个品牌的闹钟，能否提供这两个品牌闹钟具体的型号参数？</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3" w:firstLineChars="138"/>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答：招标文件所列品牌均为推荐品牌，如不在推荐品牌内则投标人所投物品品牌不得低于推荐品牌，相关功能需满足招标文件需求。</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00" w:lineRule="exact"/>
        <w:ind w:left="-435" w:leftChars="-207" w:right="0" w:rightChars="0" w:firstLine="441" w:firstLineChars="138"/>
        <w:textAlignment w:val="auto"/>
        <w:outlineLvl w:val="9"/>
        <w:rPr>
          <w:rFonts w:hint="eastAsia" w:ascii="仿宋" w:hAnsi="仿宋" w:eastAsia="仿宋" w:cs="仿宋"/>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color w:val="0000FF"/>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发售稿）珠海度假村一期新建酒店及运动馆客房等开办用品采购招标文件投标报价上限：包组B：￥3017961.83（含暂列金158840.10元）与预算金额：包组B：人民币叁佰叁拾叁万伍仟陆佰肆拾贰元零贰分（￥3335642.02）（含暂列金158840.10元）并不一直，请问怎么理解？</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r>
        <w:rPr>
          <w:rFonts w:hint="eastAsia" w:ascii="仿宋" w:hAnsi="仿宋" w:eastAsia="仿宋" w:cs="仿宋"/>
          <w:b/>
          <w:bCs/>
          <w:sz w:val="32"/>
          <w:szCs w:val="32"/>
        </w:rPr>
        <w:t>答：预算金额指的是本项目的包组B的预算价，投标报价上限是招标人设定的该包组投标报价上限，二者不冲突。</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、标书要求的合同案例</w:t>
      </w:r>
      <w:r>
        <w:rPr>
          <w:rFonts w:hint="eastAsia" w:ascii="仿宋" w:hAnsi="仿宋" w:eastAsia="仿宋" w:cs="仿宋"/>
          <w:sz w:val="32"/>
          <w:szCs w:val="32"/>
          <w:lang w:eastAsia="zh-CN"/>
        </w:rPr>
        <w:t>中，</w:t>
      </w:r>
      <w:r>
        <w:rPr>
          <w:rFonts w:hint="eastAsia" w:ascii="仿宋" w:hAnsi="仿宋" w:eastAsia="仿宋" w:cs="仿宋"/>
          <w:sz w:val="32"/>
          <w:szCs w:val="32"/>
        </w:rPr>
        <w:t>能否增加以下</w:t>
      </w:r>
      <w:r>
        <w:rPr>
          <w:rFonts w:hint="eastAsia" w:ascii="仿宋" w:hAnsi="仿宋" w:eastAsia="仿宋" w:cs="仿宋"/>
          <w:sz w:val="32"/>
          <w:szCs w:val="32"/>
          <w:lang w:eastAsia="zh-CN"/>
        </w:rPr>
        <w:t>的</w:t>
      </w:r>
      <w:r>
        <w:rPr>
          <w:rFonts w:hint="eastAsia" w:ascii="仿宋" w:hAnsi="仿宋" w:eastAsia="仿宋" w:cs="仿宋"/>
          <w:sz w:val="32"/>
          <w:szCs w:val="32"/>
        </w:rPr>
        <w:t>要求的酒店品牌：</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凯悦酒店集团：凯悦嘉轩酒店</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 xml:space="preserve">希尔顿酒店集团：希尔顿花园酒店   </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洲际酒店集团：假日酒店</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万豪酒店集团：万怡酒店、福朋喜来登酒店</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 xml:space="preserve">悦榕庄酒店集团：悦椿酒店、悦苑酒店   </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嘉佩乐酒店</w:t>
      </w:r>
    </w:p>
    <w:p>
      <w:pPr>
        <w:pStyle w:val="7"/>
        <w:keepNext w:val="0"/>
        <w:keepLines w:val="0"/>
        <w:pageBreakBefore w:val="0"/>
        <w:widowControl w:val="0"/>
        <w:kinsoku/>
        <w:wordWrap/>
        <w:overflowPunct/>
        <w:topLinePunct w:val="0"/>
        <w:autoSpaceDE/>
        <w:autoSpaceDN/>
        <w:bidi w:val="0"/>
        <w:adjustRightInd/>
        <w:snapToGrid/>
        <w:spacing w:line="500" w:lineRule="exact"/>
        <w:ind w:left="-420" w:leftChars="-20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其他logo五星级酒店</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r>
        <w:rPr>
          <w:rFonts w:hint="eastAsia" w:ascii="仿宋" w:hAnsi="仿宋" w:eastAsia="仿宋" w:cs="仿宋"/>
          <w:b/>
          <w:bCs/>
          <w:sz w:val="32"/>
          <w:szCs w:val="32"/>
        </w:rPr>
        <w:t>答：</w:t>
      </w:r>
      <w:r>
        <w:rPr>
          <w:rFonts w:hint="eastAsia" w:ascii="仿宋" w:hAnsi="仿宋" w:eastAsia="仿宋" w:cs="仿宋"/>
          <w:b/>
          <w:bCs/>
          <w:sz w:val="32"/>
          <w:szCs w:val="32"/>
          <w:lang w:eastAsia="zh-CN"/>
        </w:rPr>
        <w:t>可以</w:t>
      </w:r>
      <w:r>
        <w:rPr>
          <w:rFonts w:hint="eastAsia" w:ascii="仿宋" w:hAnsi="仿宋" w:eastAsia="仿宋" w:cs="仿宋"/>
          <w:b/>
          <w:bCs/>
          <w:sz w:val="32"/>
          <w:szCs w:val="32"/>
        </w:rPr>
        <w:t>增加嘉佩乐酒店</w:t>
      </w:r>
      <w:r>
        <w:rPr>
          <w:rFonts w:hint="eastAsia" w:ascii="仿宋" w:hAnsi="仿宋" w:eastAsia="仿宋" w:cs="仿宋"/>
          <w:b/>
          <w:bCs/>
          <w:sz w:val="32"/>
          <w:szCs w:val="32"/>
          <w:lang w:eastAsia="zh-CN"/>
        </w:rPr>
        <w:t>、</w:t>
      </w:r>
      <w:r>
        <w:rPr>
          <w:rFonts w:hint="eastAsia" w:ascii="仿宋" w:hAnsi="仿宋" w:eastAsia="仿宋" w:cs="仿宋"/>
          <w:b/>
          <w:bCs/>
          <w:sz w:val="32"/>
          <w:szCs w:val="32"/>
        </w:rPr>
        <w:t>莱佛士、费尔蒙。</w:t>
      </w:r>
    </w:p>
    <w:p>
      <w:pPr>
        <w:pStyle w:val="7"/>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 w:hAnsi="仿宋" w:eastAsia="仿宋" w:cs="仿宋"/>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00" w:lineRule="exact"/>
        <w:ind w:left="-418" w:leftChars="-199" w:firstLine="617" w:firstLineChars="193"/>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标书要求的合同案例酒店品牌中很多合同均由前期投资方付款签订合同，并未出现酒店管理公司的名称，类似这个问题是否可以在合同案例名录上注明就行。</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r>
        <w:rPr>
          <w:rFonts w:hint="eastAsia" w:ascii="仿宋" w:hAnsi="仿宋" w:eastAsia="仿宋" w:cs="仿宋"/>
          <w:b/>
          <w:bCs/>
          <w:sz w:val="32"/>
          <w:szCs w:val="32"/>
        </w:rPr>
        <w:t>答：可以，但</w:t>
      </w:r>
      <w:r>
        <w:rPr>
          <w:rFonts w:hint="eastAsia" w:ascii="仿宋" w:hAnsi="仿宋" w:eastAsia="仿宋" w:cs="仿宋"/>
          <w:b/>
          <w:bCs/>
          <w:sz w:val="32"/>
          <w:szCs w:val="32"/>
          <w:lang w:eastAsia="zh-CN"/>
        </w:rPr>
        <w:t>投标文件中需提供相关证明资料</w:t>
      </w:r>
      <w:r>
        <w:rPr>
          <w:rFonts w:hint="eastAsia" w:ascii="仿宋" w:hAnsi="仿宋" w:eastAsia="仿宋" w:cs="仿宋"/>
          <w:b/>
          <w:bCs/>
          <w:sz w:val="32"/>
          <w:szCs w:val="32"/>
        </w:rPr>
        <w:t>。</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包组B要求的酒店客房杂件供货合同业绩达到100万，但里面其实包含了清洁设备、清洁用品、清洁剂、前厅、洗衣房等其他杂件，现在很多酒店都是会单独分开签订合同，能否将同一个酒店签订的相关产品合同金额累计达到100万来计算。</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r>
        <w:rPr>
          <w:rFonts w:hint="eastAsia" w:ascii="仿宋" w:hAnsi="仿宋" w:eastAsia="仿宋" w:cs="仿宋"/>
          <w:b/>
          <w:bCs/>
          <w:sz w:val="32"/>
          <w:szCs w:val="32"/>
        </w:rPr>
        <w:t>答：可以，但</w:t>
      </w:r>
      <w:r>
        <w:rPr>
          <w:rFonts w:hint="eastAsia" w:ascii="仿宋" w:hAnsi="仿宋" w:eastAsia="仿宋" w:cs="仿宋"/>
          <w:b/>
          <w:bCs/>
          <w:sz w:val="32"/>
          <w:szCs w:val="32"/>
          <w:lang w:eastAsia="zh-CN"/>
        </w:rPr>
        <w:t>投标文件中</w:t>
      </w:r>
      <w:r>
        <w:rPr>
          <w:rFonts w:hint="eastAsia" w:ascii="仿宋" w:hAnsi="仿宋" w:eastAsia="仿宋" w:cs="仿宋"/>
          <w:b/>
          <w:bCs/>
          <w:sz w:val="32"/>
          <w:szCs w:val="32"/>
        </w:rPr>
        <w:t>应</w:t>
      </w:r>
      <w:r>
        <w:rPr>
          <w:rFonts w:hint="eastAsia" w:ascii="仿宋" w:hAnsi="仿宋" w:eastAsia="仿宋" w:cs="仿宋"/>
          <w:b/>
          <w:bCs/>
          <w:sz w:val="32"/>
          <w:szCs w:val="32"/>
          <w:lang w:eastAsia="zh-CN"/>
        </w:rPr>
        <w:t>提供列明</w:t>
      </w:r>
      <w:r>
        <w:rPr>
          <w:rFonts w:hint="eastAsia" w:ascii="仿宋" w:hAnsi="仿宋" w:eastAsia="仿宋" w:cs="仿宋"/>
          <w:b/>
          <w:bCs/>
          <w:sz w:val="32"/>
          <w:szCs w:val="32"/>
        </w:rPr>
        <w:t>各项销售金额</w:t>
      </w:r>
      <w:r>
        <w:rPr>
          <w:rFonts w:hint="eastAsia" w:ascii="仿宋" w:hAnsi="仿宋" w:eastAsia="仿宋" w:cs="仿宋"/>
          <w:b/>
          <w:bCs/>
          <w:sz w:val="32"/>
          <w:szCs w:val="32"/>
          <w:lang w:eastAsia="zh-CN"/>
        </w:rPr>
        <w:t>的</w:t>
      </w:r>
      <w:r>
        <w:rPr>
          <w:rFonts w:hint="eastAsia" w:ascii="仿宋" w:hAnsi="仿宋" w:eastAsia="仿宋" w:cs="仿宋"/>
          <w:b/>
          <w:bCs/>
          <w:sz w:val="32"/>
          <w:szCs w:val="32"/>
        </w:rPr>
        <w:t>汇总表。</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包组C要求的酒店客房电器里面现在很多酒店将电话机、电冰箱、保险柜都是单独采购签订合同，能否可以将同一个酒店签订的相关产品合同金额累计达到50万来计算。</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rPr>
      </w:pPr>
      <w:r>
        <w:rPr>
          <w:rFonts w:hint="eastAsia" w:ascii="仿宋" w:hAnsi="仿宋" w:eastAsia="仿宋" w:cs="仿宋"/>
          <w:b/>
          <w:bCs/>
          <w:sz w:val="32"/>
          <w:szCs w:val="32"/>
        </w:rPr>
        <w:t>答：可以，但</w:t>
      </w:r>
      <w:r>
        <w:rPr>
          <w:rFonts w:hint="eastAsia" w:ascii="仿宋" w:hAnsi="仿宋" w:eastAsia="仿宋" w:cs="仿宋"/>
          <w:b/>
          <w:bCs/>
          <w:sz w:val="32"/>
          <w:szCs w:val="32"/>
          <w:lang w:eastAsia="zh-CN"/>
        </w:rPr>
        <w:t>投标文件中</w:t>
      </w:r>
      <w:r>
        <w:rPr>
          <w:rFonts w:hint="eastAsia" w:ascii="仿宋" w:hAnsi="仿宋" w:eastAsia="仿宋" w:cs="仿宋"/>
          <w:b/>
          <w:bCs/>
          <w:sz w:val="32"/>
          <w:szCs w:val="32"/>
        </w:rPr>
        <w:t>应</w:t>
      </w:r>
      <w:r>
        <w:rPr>
          <w:rFonts w:hint="eastAsia" w:ascii="仿宋" w:hAnsi="仿宋" w:eastAsia="仿宋" w:cs="仿宋"/>
          <w:b/>
          <w:bCs/>
          <w:sz w:val="32"/>
          <w:szCs w:val="32"/>
          <w:lang w:eastAsia="zh-CN"/>
        </w:rPr>
        <w:t>提供列明</w:t>
      </w:r>
      <w:r>
        <w:rPr>
          <w:rFonts w:hint="eastAsia" w:ascii="仿宋" w:hAnsi="仿宋" w:eastAsia="仿宋" w:cs="仿宋"/>
          <w:b/>
          <w:bCs/>
          <w:sz w:val="32"/>
          <w:szCs w:val="32"/>
        </w:rPr>
        <w:t>各项销售金额</w:t>
      </w:r>
      <w:r>
        <w:rPr>
          <w:rFonts w:hint="eastAsia" w:ascii="仿宋" w:hAnsi="仿宋" w:eastAsia="仿宋" w:cs="仿宋"/>
          <w:b/>
          <w:bCs/>
          <w:sz w:val="32"/>
          <w:szCs w:val="32"/>
          <w:lang w:eastAsia="zh-CN"/>
        </w:rPr>
        <w:t>的</w:t>
      </w:r>
      <w:r>
        <w:rPr>
          <w:rFonts w:hint="eastAsia" w:ascii="仿宋" w:hAnsi="仿宋" w:eastAsia="仿宋" w:cs="仿宋"/>
          <w:b/>
          <w:bCs/>
          <w:sz w:val="32"/>
          <w:szCs w:val="32"/>
        </w:rPr>
        <w:t>汇总表。</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11、</w:t>
      </w:r>
      <w:r>
        <w:rPr>
          <w:rFonts w:hint="eastAsia" w:ascii="仿宋" w:hAnsi="仿宋" w:eastAsia="仿宋" w:cs="仿宋"/>
          <w:sz w:val="32"/>
          <w:szCs w:val="32"/>
        </w:rPr>
        <w:t>请问包组A暂列金¥94501.07元为什么款项？在哪里体现？</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答：</w:t>
      </w:r>
      <w:r>
        <w:rPr>
          <w:rFonts w:hint="eastAsia" w:ascii="仿宋" w:hAnsi="仿宋" w:eastAsia="仿宋" w:cs="仿宋"/>
          <w:b/>
          <w:bCs/>
          <w:sz w:val="32"/>
          <w:szCs w:val="32"/>
          <w:lang w:val="en-US" w:eastAsia="zh-CN"/>
        </w:rPr>
        <w:t>暂列金为后期预留的备用金，投标人报价时不允许更改，按原金额填报。</w:t>
      </w: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3" w:firstLineChars="138"/>
        <w:textAlignment w:val="auto"/>
        <w:rPr>
          <w:rFonts w:hint="eastAsia" w:ascii="仿宋" w:hAnsi="仿宋" w:eastAsia="仿宋" w:cs="仿宋"/>
          <w:b/>
          <w:bCs/>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00" w:lineRule="exact"/>
        <w:ind w:left="-435" w:leftChars="-207" w:firstLine="441" w:firstLineChars="138"/>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12</w:t>
      </w:r>
      <w:r>
        <w:rPr>
          <w:rFonts w:hint="eastAsia" w:ascii="仿宋" w:hAnsi="仿宋" w:eastAsia="仿宋" w:cs="仿宋"/>
          <w:sz w:val="32"/>
          <w:szCs w:val="32"/>
        </w:rPr>
        <w:t>、如表：</w:t>
      </w:r>
    </w:p>
    <w:tbl>
      <w:tblPr>
        <w:tblStyle w:val="5"/>
        <w:tblW w:w="9420" w:type="dxa"/>
        <w:jc w:val="center"/>
        <w:tblInd w:w="-542" w:type="dxa"/>
        <w:tblLayout w:type="fixed"/>
        <w:tblCellMar>
          <w:top w:w="0" w:type="dxa"/>
          <w:left w:w="0" w:type="dxa"/>
          <w:bottom w:w="0" w:type="dxa"/>
          <w:right w:w="0" w:type="dxa"/>
        </w:tblCellMar>
      </w:tblPr>
      <w:tblGrid>
        <w:gridCol w:w="6855"/>
        <w:gridCol w:w="2565"/>
      </w:tblGrid>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仿宋" w:hAnsi="仿宋" w:eastAsia="仿宋" w:cs="仿宋"/>
                <w:color w:val="000000"/>
                <w:sz w:val="32"/>
                <w:szCs w:val="32"/>
              </w:rPr>
            </w:pPr>
            <w:r>
              <w:rPr>
                <w:rStyle w:val="8"/>
                <w:rFonts w:hint="eastAsia" w:ascii="仿宋" w:hAnsi="仿宋" w:eastAsia="仿宋" w:cs="仿宋"/>
                <w:sz w:val="32"/>
                <w:szCs w:val="32"/>
              </w:rPr>
              <w:t>投标单位疑问</w:t>
            </w:r>
            <w:r>
              <w:rPr>
                <w:rStyle w:val="9"/>
                <w:rFonts w:hint="eastAsia" w:ascii="仿宋" w:hAnsi="仿宋" w:eastAsia="仿宋" w:cs="仿宋"/>
                <w:sz w:val="32"/>
                <w:szCs w:val="32"/>
              </w:rPr>
              <w:t>（包组B）</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回复</w:t>
            </w:r>
          </w:p>
        </w:tc>
      </w:tr>
      <w:tr>
        <w:tblPrEx>
          <w:tblLayout w:type="fixed"/>
          <w:tblCellMar>
            <w:top w:w="0" w:type="dxa"/>
            <w:left w:w="0" w:type="dxa"/>
            <w:bottom w:w="0" w:type="dxa"/>
            <w:right w:w="0" w:type="dxa"/>
          </w:tblCellMar>
        </w:tblPrEx>
        <w:trPr>
          <w:trHeight w:val="78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ZH-002客房杂件  序号1立式衣架   </w:t>
            </w:r>
            <w:r>
              <w:rPr>
                <w:rStyle w:val="11"/>
                <w:rFonts w:hint="eastAsia" w:ascii="仿宋" w:hAnsi="仿宋" w:eastAsia="仿宋" w:cs="仿宋"/>
                <w:sz w:val="30"/>
                <w:szCs w:val="30"/>
              </w:rPr>
              <w:t>原招标规格描述跟标准品尺寸不符，并备注了要以最终设计图稿为准。请提供最终设计图稿。</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请参照品牌：UMAN，型号：HM7214</w:t>
            </w:r>
          </w:p>
        </w:tc>
      </w:tr>
      <w:tr>
        <w:tblPrEx>
          <w:tblLayout w:type="fixed"/>
          <w:tblCellMar>
            <w:top w:w="0" w:type="dxa"/>
            <w:left w:w="0" w:type="dxa"/>
            <w:bottom w:w="0" w:type="dxa"/>
            <w:right w:w="0" w:type="dxa"/>
          </w:tblCellMar>
        </w:tblPrEx>
        <w:trPr>
          <w:trHeight w:val="78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ZH-002客房杂件  序号2婴儿床   </w:t>
            </w:r>
            <w:r>
              <w:rPr>
                <w:rStyle w:val="11"/>
                <w:rFonts w:hint="eastAsia" w:ascii="仿宋" w:hAnsi="仿宋" w:eastAsia="仿宋" w:cs="仿宋"/>
                <w:sz w:val="30"/>
                <w:szCs w:val="30"/>
              </w:rPr>
              <w:t>原招标清单里型号不对，图片不清晰。请提供准确型号或清晰图片。</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请参照清单品牌，配蚊帐，玩具架、音乐架、旅行袋、置物架、尿布台、床垫等</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ZH-002客房杂件  序号9毛巾篮   </w:t>
            </w:r>
            <w:r>
              <w:rPr>
                <w:rStyle w:val="11"/>
                <w:rFonts w:hint="eastAsia" w:ascii="仿宋" w:hAnsi="仿宋" w:eastAsia="仿宋" w:cs="仿宋"/>
                <w:sz w:val="30"/>
                <w:szCs w:val="30"/>
              </w:rPr>
              <w:t>形状是否是长方体的？图片看着像上口径大下口径小像是锥形的，如是，请提供完整尺寸。</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锥形毛巾筐，尺寸：L360×W300×H360MM</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ZH-002客房杂件  序号7电香薰炉（含精油）  </w:t>
            </w:r>
            <w:r>
              <w:rPr>
                <w:rStyle w:val="11"/>
                <w:rFonts w:hint="eastAsia" w:ascii="仿宋" w:hAnsi="仿宋" w:eastAsia="仿宋" w:cs="仿宋"/>
                <w:sz w:val="30"/>
                <w:szCs w:val="30"/>
              </w:rPr>
              <w:t>请提供图片规格参数</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根据要求，自行</w:t>
            </w:r>
            <w:r>
              <w:rPr>
                <w:rFonts w:hint="eastAsia" w:ascii="仿宋" w:hAnsi="仿宋" w:eastAsia="仿宋" w:cs="仿宋"/>
                <w:color w:val="000000"/>
                <w:sz w:val="30"/>
                <w:szCs w:val="30"/>
                <w:lang w:eastAsia="zh-CN"/>
              </w:rPr>
              <w:t>决定</w:t>
            </w:r>
            <w:r>
              <w:rPr>
                <w:rFonts w:hint="eastAsia" w:ascii="仿宋" w:hAnsi="仿宋" w:eastAsia="仿宋" w:cs="仿宋"/>
                <w:color w:val="000000"/>
                <w:sz w:val="30"/>
                <w:szCs w:val="30"/>
              </w:rPr>
              <w:t>提供相对应的样板</w:t>
            </w:r>
          </w:p>
        </w:tc>
      </w:tr>
      <w:tr>
        <w:tblPrEx>
          <w:tblLayout w:type="fixed"/>
          <w:tblCellMar>
            <w:top w:w="0" w:type="dxa"/>
            <w:left w:w="0" w:type="dxa"/>
            <w:bottom w:w="0" w:type="dxa"/>
            <w:right w:w="0" w:type="dxa"/>
          </w:tblCellMar>
        </w:tblPrEx>
        <w:trPr>
          <w:trHeight w:val="108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ZH-002客房杂件  序号12电吹风袋   </w:t>
            </w:r>
            <w:r>
              <w:rPr>
                <w:rStyle w:val="11"/>
                <w:rFonts w:hint="eastAsia" w:ascii="仿宋" w:hAnsi="仿宋" w:eastAsia="仿宋" w:cs="仿宋"/>
                <w:sz w:val="30"/>
                <w:szCs w:val="30"/>
              </w:rPr>
              <w:t>袋子颜色是否就是如图黑色？8.89cm是什么尺寸？常规的吹风机袋就是长*宽。绣哪个LOGO?（原招标文件里有多个不同样式的LOGO).对LOGO大小，字体是否有特殊要求？</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颜色无约定，尺寸：26*30cm，logo可根据酒店要求做绣字。</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ZH-006客房服务车  序号5客房服务车配套物品架   </w:t>
            </w:r>
            <w:r>
              <w:rPr>
                <w:rStyle w:val="11"/>
                <w:rFonts w:hint="eastAsia" w:ascii="仿宋" w:hAnsi="仿宋" w:eastAsia="仿宋" w:cs="仿宋"/>
                <w:sz w:val="30"/>
                <w:szCs w:val="30"/>
              </w:rPr>
              <w:t>请提供设计图稿，或是详细描述、要求</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sz w:val="30"/>
                <w:szCs w:val="30"/>
              </w:rPr>
              <w:drawing>
                <wp:inline distT="0" distB="0" distL="114300" distR="114300">
                  <wp:extent cx="405765" cy="321310"/>
                  <wp:effectExtent l="0" t="0" r="13335" b="2540"/>
                  <wp:docPr id="6" name="Picture 793" descr="QQ截图20120422145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793" descr="QQ截图2012042214582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05765" cy="321310"/>
                          </a:xfrm>
                          <a:prstGeom prst="rect">
                            <a:avLst/>
                          </a:prstGeom>
                          <a:noFill/>
                          <a:ln>
                            <a:noFill/>
                          </a:ln>
                        </pic:spPr>
                      </pic:pic>
                    </a:graphicData>
                  </a:graphic>
                </wp:inline>
              </w:drawing>
            </w:r>
            <w:r>
              <w:rPr>
                <w:rFonts w:hint="eastAsia" w:ascii="仿宋" w:hAnsi="仿宋" w:eastAsia="仿宋" w:cs="仿宋"/>
                <w:color w:val="000000"/>
                <w:sz w:val="30"/>
                <w:szCs w:val="30"/>
              </w:rPr>
              <w:t>多用途滑动式抽屉,65.7cm×43.0cm×8.2cm</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ZH-008前厅用品  序号1行李车   </w:t>
            </w:r>
            <w:r>
              <w:rPr>
                <w:rStyle w:val="11"/>
                <w:rFonts w:hint="eastAsia" w:ascii="仿宋" w:hAnsi="仿宋" w:eastAsia="仿宋" w:cs="仿宋"/>
                <w:sz w:val="30"/>
                <w:szCs w:val="30"/>
              </w:rPr>
              <w:t>原招标清单备注里写了“加一条横栏”具体加到哪里？</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正面一侧最宽处加置一致材质横杆，主要目的防止一侧行李掉落</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序号27缝纫机压脚   </w:t>
            </w:r>
            <w:r>
              <w:rPr>
                <w:rStyle w:val="11"/>
                <w:rFonts w:hint="eastAsia" w:ascii="仿宋" w:hAnsi="仿宋" w:eastAsia="仿宋" w:cs="仿宋"/>
                <w:sz w:val="30"/>
                <w:szCs w:val="30"/>
              </w:rPr>
              <w:t>请提供缝纫机品牌型号，否则压脚可能配套不了机器</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序号31烫斗鞋套   </w:t>
            </w:r>
            <w:r>
              <w:rPr>
                <w:rStyle w:val="11"/>
                <w:rFonts w:hint="eastAsia" w:ascii="仿宋" w:hAnsi="仿宋" w:eastAsia="仿宋" w:cs="仿宋"/>
                <w:sz w:val="30"/>
                <w:szCs w:val="30"/>
              </w:rPr>
              <w:t>请提供配套熨斗型号，否则推荐的尺寸可能不适用熨斗</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序号37衬衫领袖夹机夹板套   </w:t>
            </w:r>
            <w:r>
              <w:rPr>
                <w:rStyle w:val="11"/>
                <w:rFonts w:hint="eastAsia" w:ascii="仿宋" w:hAnsi="仿宋" w:eastAsia="仿宋" w:cs="仿宋"/>
                <w:sz w:val="30"/>
                <w:szCs w:val="30"/>
              </w:rPr>
              <w:t>请提供机器型号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序号38多用途服装夹机夹板套   </w:t>
            </w:r>
            <w:r>
              <w:rPr>
                <w:rStyle w:val="11"/>
                <w:rFonts w:hint="eastAsia" w:ascii="仿宋" w:hAnsi="仿宋" w:eastAsia="仿宋" w:cs="仿宋"/>
                <w:sz w:val="30"/>
                <w:szCs w:val="30"/>
              </w:rPr>
              <w:t>请提供机器型号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序号39菌型烫机夹板套   </w:t>
            </w:r>
            <w:r>
              <w:rPr>
                <w:rStyle w:val="11"/>
                <w:rFonts w:hint="eastAsia" w:ascii="仿宋" w:hAnsi="仿宋" w:eastAsia="仿宋" w:cs="仿宋"/>
                <w:sz w:val="30"/>
                <w:szCs w:val="30"/>
              </w:rPr>
              <w:t>请提供机器型号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序号42绒面烫机上垫   </w:t>
            </w:r>
            <w:r>
              <w:rPr>
                <w:rStyle w:val="11"/>
                <w:rFonts w:hint="eastAsia" w:ascii="仿宋" w:hAnsi="仿宋" w:eastAsia="仿宋" w:cs="仿宋"/>
                <w:sz w:val="30"/>
                <w:szCs w:val="30"/>
              </w:rPr>
              <w:t>请提供机器型号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序号43绒面烫机下垫   </w:t>
            </w:r>
            <w:r>
              <w:rPr>
                <w:rStyle w:val="11"/>
                <w:rFonts w:hint="eastAsia" w:ascii="仿宋" w:hAnsi="仿宋" w:eastAsia="仿宋" w:cs="仿宋"/>
                <w:sz w:val="30"/>
                <w:szCs w:val="30"/>
              </w:rPr>
              <w:t>请提供机器型号</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81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序号45平烫机毛毡   </w:t>
            </w:r>
            <w:r>
              <w:rPr>
                <w:rStyle w:val="11"/>
                <w:rFonts w:hint="eastAsia" w:ascii="仿宋" w:hAnsi="仿宋" w:eastAsia="仿宋" w:cs="仿宋"/>
                <w:sz w:val="30"/>
                <w:szCs w:val="30"/>
              </w:rPr>
              <w:t>请提供烫毡尺寸，或者滚筒尺寸。招标清单里规格4m不对，毛毡宽幅常规是3.3米和3.6米。</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招标后与甲方确定</w:t>
            </w:r>
          </w:p>
        </w:tc>
      </w:tr>
      <w:tr>
        <w:tblPrEx>
          <w:tblLayout w:type="fixed"/>
          <w:tblCellMar>
            <w:top w:w="0" w:type="dxa"/>
            <w:left w:w="0" w:type="dxa"/>
            <w:bottom w:w="0" w:type="dxa"/>
            <w:right w:w="0" w:type="dxa"/>
          </w:tblCellMar>
        </w:tblPrEx>
        <w:trPr>
          <w:trHeight w:val="60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序号50中式袋   </w:t>
            </w:r>
            <w:r>
              <w:rPr>
                <w:rStyle w:val="11"/>
                <w:rFonts w:hint="eastAsia" w:ascii="仿宋" w:hAnsi="仿宋" w:eastAsia="仿宋" w:cs="仿宋"/>
                <w:sz w:val="30"/>
                <w:szCs w:val="30"/>
              </w:rPr>
              <w:t>具体要做成什么样？请提供图稿或完整产品图片</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sz w:val="30"/>
                <w:szCs w:val="30"/>
              </w:rPr>
              <w:drawing>
                <wp:anchor distT="0" distB="0" distL="114300" distR="114300" simplePos="0" relativeHeight="251659264" behindDoc="0" locked="0" layoutInCell="1" allowOverlap="1">
                  <wp:simplePos x="0" y="0"/>
                  <wp:positionH relativeFrom="column">
                    <wp:posOffset>488950</wp:posOffset>
                  </wp:positionH>
                  <wp:positionV relativeFrom="paragraph">
                    <wp:posOffset>309245</wp:posOffset>
                  </wp:positionV>
                  <wp:extent cx="325120" cy="559435"/>
                  <wp:effectExtent l="0" t="0" r="17780" b="1206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stretch>
                            <a:fillRect/>
                          </a:stretch>
                        </pic:blipFill>
                        <pic:spPr>
                          <a:xfrm>
                            <a:off x="0" y="0"/>
                            <a:ext cx="325120" cy="559435"/>
                          </a:xfrm>
                          <a:prstGeom prst="rect">
                            <a:avLst/>
                          </a:prstGeom>
                          <a:noFill/>
                          <a:ln>
                            <a:noFill/>
                          </a:ln>
                        </pic:spPr>
                      </pic:pic>
                    </a:graphicData>
                  </a:graphic>
                </wp:anchor>
              </w:drawing>
            </w:r>
          </w:p>
        </w:tc>
      </w:tr>
      <w:tr>
        <w:tblPrEx>
          <w:tblLayout w:type="fixed"/>
          <w:tblCellMar>
            <w:top w:w="0" w:type="dxa"/>
            <w:left w:w="0" w:type="dxa"/>
            <w:bottom w:w="0" w:type="dxa"/>
            <w:right w:w="0" w:type="dxa"/>
          </w:tblCellMar>
        </w:tblPrEx>
        <w:trPr>
          <w:trHeight w:val="60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序号51挂衣袋   </w:t>
            </w:r>
            <w:r>
              <w:rPr>
                <w:rStyle w:val="11"/>
                <w:rFonts w:hint="eastAsia" w:ascii="仿宋" w:hAnsi="仿宋" w:eastAsia="仿宋" w:cs="仿宋"/>
                <w:sz w:val="30"/>
                <w:szCs w:val="30"/>
              </w:rPr>
              <w:t>具体要做成什么样？请提供图纸</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sz w:val="30"/>
                <w:szCs w:val="30"/>
              </w:rPr>
              <w:drawing>
                <wp:anchor distT="0" distB="0" distL="114300" distR="114300" simplePos="0" relativeHeight="251658240" behindDoc="0" locked="0" layoutInCell="1" allowOverlap="1">
                  <wp:simplePos x="0" y="0"/>
                  <wp:positionH relativeFrom="column">
                    <wp:posOffset>5715</wp:posOffset>
                  </wp:positionH>
                  <wp:positionV relativeFrom="paragraph">
                    <wp:posOffset>4445</wp:posOffset>
                  </wp:positionV>
                  <wp:extent cx="325120" cy="559435"/>
                  <wp:effectExtent l="0" t="0" r="17780" b="1206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cstate="print"/>
                          <a:stretch>
                            <a:fillRect/>
                          </a:stretch>
                        </pic:blipFill>
                        <pic:spPr>
                          <a:xfrm>
                            <a:off x="0" y="0"/>
                            <a:ext cx="325120" cy="559435"/>
                          </a:xfrm>
                          <a:prstGeom prst="rect">
                            <a:avLst/>
                          </a:prstGeom>
                          <a:noFill/>
                          <a:ln>
                            <a:noFill/>
                          </a:ln>
                        </pic:spPr>
                      </pic:pic>
                    </a:graphicData>
                  </a:graphic>
                </wp:anchor>
              </w:drawing>
            </w:r>
          </w:p>
        </w:tc>
      </w:tr>
      <w:tr>
        <w:tblPrEx>
          <w:tblLayout w:type="fixed"/>
          <w:tblCellMar>
            <w:top w:w="0" w:type="dxa"/>
            <w:left w:w="0" w:type="dxa"/>
            <w:bottom w:w="0" w:type="dxa"/>
            <w:right w:w="0" w:type="dxa"/>
          </w:tblCellMar>
        </w:tblPrEx>
        <w:trPr>
          <w:trHeight w:val="60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ZH-009洗衣房杂项用品  序号52袜子袋   </w:t>
            </w:r>
            <w:r>
              <w:rPr>
                <w:rStyle w:val="11"/>
                <w:rFonts w:hint="eastAsia" w:ascii="仿宋" w:hAnsi="仿宋" w:eastAsia="仿宋" w:cs="仿宋"/>
                <w:sz w:val="30"/>
                <w:szCs w:val="30"/>
              </w:rPr>
              <w:t>具体要做成什么样？请提供图纸</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sz w:val="30"/>
                <w:szCs w:val="30"/>
              </w:rPr>
              <w:drawing>
                <wp:inline distT="0" distB="0" distL="114300" distR="114300">
                  <wp:extent cx="442595" cy="567055"/>
                  <wp:effectExtent l="0" t="0" r="14605" b="4445"/>
                  <wp:docPr id="562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811" name="图片 1"/>
                          <pic:cNvPicPr>
                            <a:picLocks noChangeAspect="1"/>
                          </pic:cNvPicPr>
                        </pic:nvPicPr>
                        <pic:blipFill>
                          <a:blip r:embed="rId7"/>
                          <a:stretch>
                            <a:fillRect/>
                          </a:stretch>
                        </pic:blipFill>
                        <pic:spPr>
                          <a:xfrm>
                            <a:off x="0" y="0"/>
                            <a:ext cx="442595" cy="567055"/>
                          </a:xfrm>
                          <a:prstGeom prst="rect">
                            <a:avLst/>
                          </a:prstGeom>
                          <a:noFill/>
                          <a:ln w="9525">
                            <a:noFill/>
                          </a:ln>
                        </pic:spPr>
                      </pic:pic>
                    </a:graphicData>
                  </a:graphic>
                </wp:inline>
              </w:drawing>
            </w:r>
          </w:p>
        </w:tc>
      </w:tr>
      <w:tr>
        <w:tblPrEx>
          <w:tblLayout w:type="fixed"/>
          <w:tblCellMar>
            <w:top w:w="0" w:type="dxa"/>
            <w:left w:w="0" w:type="dxa"/>
            <w:bottom w:w="0" w:type="dxa"/>
            <w:right w:w="0" w:type="dxa"/>
          </w:tblCellMar>
        </w:tblPrEx>
        <w:trPr>
          <w:trHeight w:val="60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ZH-010康体中心电器及杂项  序号40布草柜   </w:t>
            </w:r>
            <w:r>
              <w:rPr>
                <w:rStyle w:val="11"/>
                <w:rFonts w:hint="eastAsia" w:ascii="仿宋" w:hAnsi="仿宋" w:eastAsia="仿宋" w:cs="仿宋"/>
                <w:sz w:val="30"/>
                <w:szCs w:val="30"/>
              </w:rPr>
              <w:t>请提供尺寸</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404040"/>
                <w:sz w:val="30"/>
                <w:szCs w:val="30"/>
                <w:shd w:val="clear" w:color="auto" w:fill="FFFFFF"/>
              </w:rPr>
              <w:t>590X472X1662mm</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ZH-011康体中心休闲吧杂项  序号12一次性手套   </w:t>
            </w:r>
            <w:r>
              <w:rPr>
                <w:rStyle w:val="11"/>
                <w:rFonts w:hint="eastAsia" w:ascii="仿宋" w:hAnsi="仿宋" w:eastAsia="仿宋" w:cs="仿宋"/>
                <w:sz w:val="30"/>
                <w:szCs w:val="30"/>
              </w:rPr>
              <w:t>手套要什么材质的，乳胶、丁腈还是PE?请确认单位是否为箱，因为1000箱数目比较庞大。并请写明装箱规格。</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PE材质，单位为：盒</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仿宋" w:hAnsi="仿宋" w:eastAsia="仿宋" w:cs="仿宋"/>
                <w:color w:val="000000"/>
                <w:sz w:val="30"/>
                <w:szCs w:val="30"/>
              </w:rPr>
            </w:pPr>
            <w:r>
              <w:rPr>
                <w:rStyle w:val="8"/>
                <w:rFonts w:hint="eastAsia" w:ascii="仿宋" w:hAnsi="仿宋" w:eastAsia="仿宋" w:cs="仿宋"/>
                <w:sz w:val="30"/>
                <w:szCs w:val="30"/>
              </w:rPr>
              <w:t>投标单位疑问</w:t>
            </w:r>
            <w:r>
              <w:rPr>
                <w:rStyle w:val="9"/>
                <w:rFonts w:hint="eastAsia" w:ascii="仿宋" w:hAnsi="仿宋" w:eastAsia="仿宋" w:cs="仿宋"/>
                <w:sz w:val="30"/>
                <w:szCs w:val="30"/>
              </w:rPr>
              <w:t>（包组E）</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仿宋" w:hAnsi="仿宋" w:eastAsia="仿宋" w:cs="仿宋"/>
                <w:color w:val="000000"/>
                <w:sz w:val="30"/>
                <w:szCs w:val="30"/>
              </w:rPr>
            </w:pPr>
            <w:r>
              <w:rPr>
                <w:rFonts w:hint="eastAsia" w:ascii="仿宋" w:hAnsi="仿宋" w:eastAsia="仿宋" w:cs="仿宋"/>
                <w:color w:val="000000"/>
                <w:sz w:val="30"/>
                <w:szCs w:val="30"/>
              </w:rPr>
              <w:t>回复</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ZH-001客房易耗品配置清单 序号33圆珠笔   </w:t>
            </w:r>
            <w:r>
              <w:rPr>
                <w:rStyle w:val="11"/>
                <w:rFonts w:hint="eastAsia" w:ascii="仿宋" w:hAnsi="仿宋" w:eastAsia="仿宋" w:cs="仿宋"/>
                <w:sz w:val="30"/>
                <w:szCs w:val="30"/>
              </w:rPr>
              <w:t>笔上印哪个LOGO？考虑到笔面积比较小，复杂的会印不下</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可自行根据尺寸重新设计打样</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ZH-001客房易耗品配置清单 序号40儿童拖鞋  </w:t>
            </w:r>
            <w:r>
              <w:rPr>
                <w:rStyle w:val="11"/>
                <w:rFonts w:hint="eastAsia" w:ascii="仿宋" w:hAnsi="仿宋" w:eastAsia="仿宋" w:cs="仿宋"/>
                <w:sz w:val="30"/>
                <w:szCs w:val="30"/>
              </w:rPr>
              <w:t xml:space="preserve"> 刺绣的尺寸做多大？绣哪个LOGO?（原招标文件里有多个不同样式的LOGO)</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可根据实际产品尺寸比例设定logo尺寸比例</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仿宋" w:hAnsi="仿宋" w:eastAsia="仿宋" w:cs="仿宋"/>
                <w:b/>
                <w:color w:val="000000"/>
                <w:sz w:val="30"/>
                <w:szCs w:val="30"/>
              </w:rPr>
            </w:pPr>
            <w:r>
              <w:rPr>
                <w:rStyle w:val="10"/>
                <w:rFonts w:hint="eastAsia" w:ascii="仿宋" w:hAnsi="仿宋" w:eastAsia="仿宋" w:cs="仿宋"/>
                <w:sz w:val="30"/>
                <w:szCs w:val="30"/>
              </w:rPr>
              <w:t xml:space="preserve">ZH-001客房易耗品配置清单 序号43环保袋    </w:t>
            </w:r>
            <w:r>
              <w:rPr>
                <w:rStyle w:val="11"/>
                <w:rFonts w:hint="eastAsia" w:ascii="仿宋" w:hAnsi="仿宋" w:eastAsia="仿宋" w:cs="仿宋"/>
                <w:sz w:val="30"/>
                <w:szCs w:val="30"/>
              </w:rPr>
              <w:t>袋子款式是否完全按照图片？确定要四色印刷吗？请提供印刷图案。请提供袋子是设计图。</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自行设计</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ZH-001客房易耗品配置样板清单</w:t>
            </w:r>
            <w:r>
              <w:rPr>
                <w:rFonts w:hint="eastAsia" w:ascii="仿宋" w:hAnsi="仿宋" w:eastAsia="仿宋" w:cs="仿宋"/>
                <w:color w:val="000000"/>
                <w:kern w:val="0"/>
                <w:sz w:val="30"/>
                <w:szCs w:val="30"/>
              </w:rPr>
              <w:t>中所有定制及需要印LOGO的样板目前来不及定制图稿及印刷LOGO，是否可以提供不带LOGO的样板？提供的样板不带LOGO是否会影响评分？</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可以带相应的样板，不带logo样板会影响评分</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ZH-002客房杂件样板清单</w:t>
            </w:r>
            <w:r>
              <w:rPr>
                <w:rFonts w:hint="eastAsia" w:ascii="仿宋" w:hAnsi="仿宋" w:eastAsia="仿宋" w:cs="仿宋"/>
                <w:color w:val="000000"/>
                <w:kern w:val="0"/>
                <w:sz w:val="30"/>
                <w:szCs w:val="30"/>
              </w:rPr>
              <w:t xml:space="preserve">  清单第1项，卫生间花瓶，请提供图片，规格</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根据酒店客房风格，各自提供相对应风格的样板</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 xml:space="preserve">ZH-002客房杂件样板清单 </w:t>
            </w:r>
            <w:r>
              <w:rPr>
                <w:rFonts w:hint="eastAsia" w:ascii="仿宋" w:hAnsi="仿宋" w:eastAsia="仿宋" w:cs="仿宋"/>
                <w:color w:val="000000"/>
                <w:kern w:val="0"/>
                <w:sz w:val="30"/>
                <w:szCs w:val="30"/>
              </w:rPr>
              <w:t xml:space="preserve"> 清单第2项，香薰（套装），请提供图片规格参数</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根据酒店客房风格，各自提供相对应风格的样板</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ZH-002客房杂件样板清单</w:t>
            </w:r>
            <w:r>
              <w:rPr>
                <w:rFonts w:hint="eastAsia" w:ascii="仿宋" w:hAnsi="仿宋" w:eastAsia="仿宋" w:cs="仿宋"/>
                <w:color w:val="000000"/>
                <w:kern w:val="0"/>
                <w:sz w:val="30"/>
                <w:szCs w:val="30"/>
              </w:rPr>
              <w:t xml:space="preserve">  清单第3项，电香薰炉（含精油） 请提供图片</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rPr>
              <w:t>根据酒店客房风格，各自提供相对应风格的样板</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 xml:space="preserve">ZH-008前厅用品样板清单 </w:t>
            </w:r>
            <w:r>
              <w:rPr>
                <w:rFonts w:hint="eastAsia" w:ascii="仿宋" w:hAnsi="仿宋" w:eastAsia="仿宋" w:cs="仿宋"/>
                <w:color w:val="000000"/>
                <w:kern w:val="0"/>
                <w:sz w:val="30"/>
                <w:szCs w:val="30"/>
              </w:rPr>
              <w:t xml:space="preserve"> 清单第1项，指示牌A，打样需要20天</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投标人提供符合招标文件要求的样板，需充分体现投标人的制作工艺。</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 xml:space="preserve">ZH-012 PA用品样板清单 </w:t>
            </w:r>
            <w:r>
              <w:rPr>
                <w:rFonts w:hint="eastAsia" w:ascii="仿宋" w:hAnsi="仿宋" w:eastAsia="仿宋" w:cs="仿宋"/>
                <w:color w:val="000000"/>
                <w:kern w:val="0"/>
                <w:sz w:val="30"/>
                <w:szCs w:val="30"/>
              </w:rPr>
              <w:t xml:space="preserve"> 清单第1项，公区垃圾桶，打样需要20天</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rPr>
            </w:pPr>
            <w:r>
              <w:rPr>
                <w:rFonts w:hint="eastAsia" w:ascii="仿宋" w:hAnsi="仿宋" w:eastAsia="仿宋" w:cs="仿宋"/>
                <w:color w:val="000000"/>
                <w:sz w:val="30"/>
                <w:szCs w:val="30"/>
                <w:lang w:val="en-US" w:eastAsia="zh-CN"/>
              </w:rPr>
              <w:t>投标人提供符合招标文件要求的样板，需充分体现投标人的制作工艺。</w:t>
            </w:r>
          </w:p>
        </w:tc>
      </w:tr>
      <w:tr>
        <w:tblPrEx>
          <w:tblLayout w:type="fixed"/>
          <w:tblCellMar>
            <w:top w:w="0" w:type="dxa"/>
            <w:left w:w="0" w:type="dxa"/>
            <w:bottom w:w="0" w:type="dxa"/>
            <w:right w:w="0" w:type="dxa"/>
          </w:tblCellMar>
        </w:tblPrEx>
        <w:trPr>
          <w:trHeight w:val="660" w:hRule="atLeast"/>
          <w:jc w:val="center"/>
        </w:trPr>
        <w:tc>
          <w:tcPr>
            <w:tcW w:w="6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center"/>
              <w:rPr>
                <w:rStyle w:val="10"/>
                <w:rFonts w:hint="eastAsia" w:ascii="仿宋" w:hAnsi="仿宋" w:eastAsia="仿宋" w:cs="仿宋"/>
                <w:sz w:val="30"/>
                <w:szCs w:val="30"/>
              </w:rPr>
            </w:pPr>
            <w:r>
              <w:rPr>
                <w:rFonts w:hint="eastAsia" w:ascii="仿宋" w:hAnsi="仿宋" w:eastAsia="仿宋" w:cs="仿宋"/>
                <w:b/>
                <w:color w:val="000000"/>
                <w:kern w:val="0"/>
                <w:sz w:val="30"/>
                <w:szCs w:val="30"/>
              </w:rPr>
              <w:t>ZH-001客房易耗品配置样板清单</w:t>
            </w:r>
            <w:r>
              <w:rPr>
                <w:rFonts w:hint="eastAsia" w:ascii="仿宋" w:hAnsi="仿宋" w:eastAsia="仿宋" w:cs="仿宋"/>
                <w:color w:val="000000"/>
                <w:kern w:val="0"/>
                <w:sz w:val="30"/>
                <w:szCs w:val="30"/>
              </w:rPr>
              <w:t>中所有定制及需要印LOGO的样板目前来不及定制图稿及印刷LOGO，是否可以提供不带LOGO的样板？提供的样板不带LOGO是否会影响评分？</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500" w:lineRule="exact"/>
              <w:rPr>
                <w:rFonts w:hint="eastAsia" w:ascii="仿宋" w:hAnsi="仿宋" w:eastAsia="仿宋" w:cs="仿宋"/>
                <w:color w:val="000000"/>
                <w:sz w:val="30"/>
                <w:szCs w:val="30"/>
                <w:lang w:eastAsia="zh-CN"/>
              </w:rPr>
            </w:pPr>
            <w:r>
              <w:rPr>
                <w:rFonts w:hint="eastAsia" w:ascii="仿宋" w:hAnsi="仿宋" w:eastAsia="仿宋" w:cs="仿宋"/>
                <w:color w:val="000000"/>
                <w:sz w:val="30"/>
                <w:szCs w:val="30"/>
                <w:lang w:val="en-US" w:eastAsia="zh-CN"/>
              </w:rPr>
              <w:t>投标人提供符合招标文件要求的样板，需充分体现投标人的制作工艺。</w:t>
            </w:r>
          </w:p>
        </w:tc>
      </w:tr>
    </w:tbl>
    <w:p>
      <w:pPr>
        <w:pStyle w:val="6"/>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Theme="minorEastAsia" w:hAnsiTheme="minorEastAsia" w:eastAsiaTheme="minorEastAsia" w:cstheme="minorEastAsia"/>
          <w:sz w:val="32"/>
          <w:szCs w:val="32"/>
          <w:highlight w:val="none"/>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Theme="minorEastAsia" w:hAnsiTheme="minorEastAsia" w:eastAsiaTheme="minorEastAsia" w:cstheme="minorEastAsia"/>
          <w:sz w:val="32"/>
          <w:szCs w:val="32"/>
          <w:highlight w:val="none"/>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both"/>
        <w:textAlignment w:val="auto"/>
        <w:outlineLvl w:val="9"/>
        <w:rPr>
          <w:rFonts w:hint="eastAsia" w:asciiTheme="minorEastAsia" w:hAnsiTheme="minorEastAsia" w:eastAsiaTheme="minorEastAsia" w:cstheme="minorEastAsia"/>
          <w:sz w:val="32"/>
          <w:szCs w:val="32"/>
          <w:highlight w:val="none"/>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pPr>
      <w:r>
        <w:rPr>
          <w:rFonts w:hint="eastAsia" w:asciiTheme="minorEastAsia" w:hAnsiTheme="minorEastAsia" w:eastAsiaTheme="minorEastAsia" w:cstheme="minorEastAsia"/>
          <w:kern w:val="2"/>
          <w:sz w:val="32"/>
          <w:szCs w:val="32"/>
          <w:highlight w:val="none"/>
          <w:lang w:val="en-US" w:eastAsia="zh-CN" w:bidi="ar-SA"/>
        </w:rPr>
        <w:t xml:space="preserve">                      </w:t>
      </w:r>
      <w:bookmarkStart w:id="0" w:name="_GoBack"/>
      <w:bookmarkEnd w:id="0"/>
      <w:r>
        <w:rPr>
          <w:rFonts w:hint="eastAsia" w:ascii="仿宋" w:hAnsi="仿宋" w:eastAsia="仿宋" w:cs="仿宋"/>
          <w:kern w:val="2"/>
          <w:sz w:val="32"/>
          <w:szCs w:val="32"/>
          <w:highlight w:val="none"/>
          <w:lang w:val="en-US" w:eastAsia="zh-CN" w:bidi="ar-SA"/>
        </w:rPr>
        <w:t xml:space="preserve"> </w:t>
      </w:r>
      <w:r>
        <w:drawing>
          <wp:anchor distT="0" distB="0" distL="0" distR="0" simplePos="0" relativeHeight="268422144" behindDoc="1" locked="0" layoutInCell="1" allowOverlap="1">
            <wp:simplePos x="0" y="0"/>
            <wp:positionH relativeFrom="page">
              <wp:posOffset>3377565</wp:posOffset>
            </wp:positionH>
            <wp:positionV relativeFrom="page">
              <wp:posOffset>6576060</wp:posOffset>
            </wp:positionV>
            <wp:extent cx="3813175" cy="1520190"/>
            <wp:effectExtent l="0" t="0" r="15875" b="381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8" cstate="print"/>
                    <a:stretch>
                      <a:fillRect/>
                    </a:stretch>
                  </pic:blipFill>
                  <pic:spPr>
                    <a:xfrm>
                      <a:off x="0" y="0"/>
                      <a:ext cx="3813175" cy="1520190"/>
                    </a:xfrm>
                    <a:prstGeom prst="rect">
                      <a:avLst/>
                    </a:prstGeom>
                  </pic:spPr>
                </pic:pic>
              </a:graphicData>
            </a:graphic>
          </wp:anchor>
        </w:drawing>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00"/>
    <w:family w:val="auto"/>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22EE190"/>
    <w:multiLevelType w:val="singleLevel"/>
    <w:tmpl w:val="F22EE190"/>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BF6CCB"/>
    <w:rsid w:val="0157622C"/>
    <w:rsid w:val="0D3A1861"/>
    <w:rsid w:val="290122A1"/>
    <w:rsid w:val="38BF6CCB"/>
    <w:rsid w:val="43DB0674"/>
    <w:rsid w:val="44BE15D1"/>
    <w:rsid w:val="51AF617A"/>
    <w:rsid w:val="665F0022"/>
    <w:rsid w:val="66E17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List Paragraph"/>
    <w:basedOn w:val="1"/>
    <w:qFormat/>
    <w:uiPriority w:val="34"/>
    <w:pPr>
      <w:ind w:firstLine="420" w:firstLineChars="200"/>
    </w:pPr>
  </w:style>
  <w:style w:type="paragraph" w:customStyle="1" w:styleId="7">
    <w:name w:val="列出段落1"/>
    <w:basedOn w:val="1"/>
    <w:qFormat/>
    <w:uiPriority w:val="34"/>
    <w:pPr>
      <w:ind w:firstLine="420" w:firstLineChars="200"/>
    </w:pPr>
  </w:style>
  <w:style w:type="character" w:customStyle="1" w:styleId="8">
    <w:name w:val="font11"/>
    <w:basedOn w:val="4"/>
    <w:qFormat/>
    <w:uiPriority w:val="0"/>
    <w:rPr>
      <w:rFonts w:hint="eastAsia" w:ascii="微软雅黑" w:hAnsi="微软雅黑" w:eastAsia="微软雅黑" w:cs="微软雅黑"/>
      <w:color w:val="000000"/>
      <w:sz w:val="22"/>
      <w:szCs w:val="22"/>
      <w:u w:val="none"/>
    </w:rPr>
  </w:style>
  <w:style w:type="character" w:customStyle="1" w:styleId="9">
    <w:name w:val="font31"/>
    <w:basedOn w:val="4"/>
    <w:qFormat/>
    <w:uiPriority w:val="0"/>
    <w:rPr>
      <w:rFonts w:hint="eastAsia" w:ascii="微软雅黑" w:hAnsi="微软雅黑" w:eastAsia="微软雅黑" w:cs="微软雅黑"/>
      <w:b/>
      <w:color w:val="000000"/>
      <w:sz w:val="22"/>
      <w:szCs w:val="22"/>
      <w:u w:val="none"/>
    </w:rPr>
  </w:style>
  <w:style w:type="character" w:customStyle="1" w:styleId="10">
    <w:name w:val="font01"/>
    <w:basedOn w:val="4"/>
    <w:qFormat/>
    <w:uiPriority w:val="0"/>
    <w:rPr>
      <w:rFonts w:hint="eastAsia" w:ascii="宋体" w:hAnsi="宋体" w:eastAsia="宋体" w:cs="宋体"/>
      <w:b/>
      <w:color w:val="000000"/>
      <w:sz w:val="22"/>
      <w:szCs w:val="22"/>
      <w:u w:val="none"/>
    </w:rPr>
  </w:style>
  <w:style w:type="character" w:customStyle="1" w:styleId="11">
    <w:name w:val="font2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2019-10-12T08:33:00Z</dcterms:created>
  <dc:creator>张捷</dc:creator>
  <cp:lastModifiedBy>赵睿</cp:lastModifiedBy>
  <cp:lastPrinted>2019-10-12T09:21:00Z</cp:lastPrinted>
  <dcterms:modified xsi:type="dcterms:W3CDTF">2019-10-14T02:18:54Z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